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6BB5" w14:textId="77777777" w:rsidR="008056A5" w:rsidRDefault="001F1C0E" w:rsidP="0037180A">
      <w:pPr>
        <w:pStyle w:val="Heading1"/>
        <w:spacing w:before="0" w:beforeAutospacing="0" w:after="360"/>
        <w:rPr>
          <w:sz w:val="30"/>
          <w:szCs w:val="30"/>
        </w:rPr>
      </w:pPr>
      <w:r w:rsidRPr="00C30343">
        <w:rPr>
          <w:b/>
          <w:bCs/>
          <w:sz w:val="30"/>
          <w:szCs w:val="30"/>
        </w:rPr>
        <w:t>Terms of Reference</w:t>
      </w:r>
      <w:r w:rsidR="000755ED" w:rsidRPr="00C30343">
        <w:rPr>
          <w:sz w:val="30"/>
          <w:szCs w:val="30"/>
        </w:rPr>
        <w:t xml:space="preserve"> | </w:t>
      </w:r>
    </w:p>
    <w:p w14:paraId="141A900E" w14:textId="143B32E5" w:rsidR="00886870" w:rsidRPr="00C30343" w:rsidRDefault="008056A5" w:rsidP="0037180A">
      <w:pPr>
        <w:pStyle w:val="Heading1"/>
        <w:spacing w:before="0" w:beforeAutospacing="0" w:after="360"/>
        <w:rPr>
          <w:sz w:val="30"/>
          <w:szCs w:val="30"/>
        </w:rPr>
      </w:pPr>
      <w:r>
        <w:rPr>
          <w:sz w:val="28"/>
          <w:szCs w:val="28"/>
        </w:rPr>
        <w:t>N</w:t>
      </w:r>
      <w:r w:rsidR="007E3700" w:rsidRPr="007E3700">
        <w:rPr>
          <w:sz w:val="28"/>
          <w:szCs w:val="28"/>
        </w:rPr>
        <w:t xml:space="preserve">orth Canberra Hospital Medication Safety </w:t>
      </w:r>
      <w:r>
        <w:rPr>
          <w:sz w:val="28"/>
          <w:szCs w:val="28"/>
        </w:rPr>
        <w:t xml:space="preserve">Working </w:t>
      </w:r>
      <w:r w:rsidR="00D32513">
        <w:rPr>
          <w:sz w:val="28"/>
          <w:szCs w:val="28"/>
        </w:rPr>
        <w:t>Committee</w:t>
      </w:r>
    </w:p>
    <w:tbl>
      <w:tblPr>
        <w:tblStyle w:val="CHSTable-Light"/>
        <w:tblW w:w="0" w:type="auto"/>
        <w:tblLook w:val="06A0" w:firstRow="1" w:lastRow="0" w:firstColumn="1" w:lastColumn="0" w:noHBand="1" w:noVBand="1"/>
      </w:tblPr>
      <w:tblGrid>
        <w:gridCol w:w="2271"/>
        <w:gridCol w:w="7923"/>
      </w:tblGrid>
      <w:tr w:rsidR="007914CA" w:rsidRPr="007914CA" w14:paraId="55EEBFF2" w14:textId="77777777" w:rsidTr="00805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1" w:type="dxa"/>
          </w:tcPr>
          <w:p w14:paraId="7B599446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t>Purpose</w:t>
            </w:r>
          </w:p>
        </w:tc>
        <w:tc>
          <w:tcPr>
            <w:tcW w:w="7923" w:type="dxa"/>
          </w:tcPr>
          <w:p w14:paraId="10EEAEE9" w14:textId="58D87792" w:rsidR="00A02417" w:rsidRPr="00A02417" w:rsidRDefault="00A02417" w:rsidP="00A02417">
            <w:pPr>
              <w:pStyle w:val="Tablebody"/>
            </w:pPr>
            <w:r w:rsidRPr="00A02417">
              <w:t>The purpose of the Medication Safety</w:t>
            </w:r>
            <w:r w:rsidR="008056A5">
              <w:t xml:space="preserve"> Working </w:t>
            </w:r>
            <w:r w:rsidR="00D32513">
              <w:t>Committee</w:t>
            </w:r>
            <w:r w:rsidRPr="00A02417">
              <w:t xml:space="preserve"> </w:t>
            </w:r>
            <w:r w:rsidR="00FA57E8">
              <w:t>(</w:t>
            </w:r>
            <w:r w:rsidR="008056A5">
              <w:t>MSW</w:t>
            </w:r>
            <w:r w:rsidR="00D32513">
              <w:t>C</w:t>
            </w:r>
            <w:r w:rsidR="00FA57E8">
              <w:t xml:space="preserve">) </w:t>
            </w:r>
            <w:r w:rsidRPr="00A02417">
              <w:t>is to:</w:t>
            </w:r>
          </w:p>
          <w:p w14:paraId="2FB8D76B" w14:textId="3C4FDA2E" w:rsidR="00A02417" w:rsidRPr="00A02417" w:rsidRDefault="00A02417" w:rsidP="00A02417">
            <w:pPr>
              <w:pStyle w:val="Tablebullet1"/>
            </w:pPr>
            <w:r w:rsidRPr="00A02417">
              <w:t>Ensure a multidisciplinary approach to the safe, effective and efficient use of medications leading to quality clinical patient care, based on the values of Healing, Hospitality, Respect and Stewardship.</w:t>
            </w:r>
          </w:p>
          <w:p w14:paraId="369A3BA3" w14:textId="52F5709A" w:rsidR="00A001B6" w:rsidRPr="007914CA" w:rsidRDefault="00A02417" w:rsidP="00A02417">
            <w:pPr>
              <w:pStyle w:val="Tablebullet1"/>
            </w:pPr>
            <w:r w:rsidRPr="00A02417">
              <w:t>Ensure the North Canberra Hospital (NCH) meets the accreditation requirements of the National Safety and Quality Health Service Medication Safety Standard</w:t>
            </w:r>
          </w:p>
        </w:tc>
      </w:tr>
      <w:tr w:rsidR="007914CA" w:rsidRPr="007914CA" w14:paraId="6AF514A3" w14:textId="77777777" w:rsidTr="008056A5">
        <w:tc>
          <w:tcPr>
            <w:tcW w:w="2271" w:type="dxa"/>
          </w:tcPr>
          <w:p w14:paraId="434677B0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t>Membership</w:t>
            </w:r>
          </w:p>
        </w:tc>
        <w:tc>
          <w:tcPr>
            <w:tcW w:w="7923" w:type="dxa"/>
          </w:tcPr>
          <w:p w14:paraId="17C05667" w14:textId="495B8B27" w:rsidR="00A02417" w:rsidRDefault="00D52275" w:rsidP="00D52275">
            <w:pPr>
              <w:pStyle w:val="Tablebody"/>
            </w:pPr>
            <w:r>
              <w:rPr>
                <w:b/>
              </w:rPr>
              <w:t>Executive Sponsor:</w:t>
            </w:r>
            <w:r>
              <w:t xml:space="preserve"> Director of Medical Service</w:t>
            </w:r>
          </w:p>
          <w:p w14:paraId="038DB92C" w14:textId="2E38FA94" w:rsidR="00D52275" w:rsidRDefault="00D52275" w:rsidP="00D52275">
            <w:pPr>
              <w:pStyle w:val="Tablebody"/>
            </w:pPr>
            <w:r w:rsidRPr="00112CA7">
              <w:rPr>
                <w:b/>
              </w:rPr>
              <w:t>Committee Chair</w:t>
            </w:r>
            <w:r>
              <w:rPr>
                <w:b/>
              </w:rPr>
              <w:t>:</w:t>
            </w:r>
            <w:r w:rsidRPr="00A3666F">
              <w:t xml:space="preserve"> Director of Pharmacy</w:t>
            </w:r>
          </w:p>
          <w:p w14:paraId="55F525B0" w14:textId="73AA8541" w:rsidR="00D52275" w:rsidRDefault="00D52275" w:rsidP="00D52275">
            <w:pPr>
              <w:pStyle w:val="Tablebody"/>
            </w:pPr>
            <w:r w:rsidRPr="00A3666F">
              <w:rPr>
                <w:b/>
              </w:rPr>
              <w:t>Secretariat:</w:t>
            </w:r>
            <w:r w:rsidRPr="00A3666F">
              <w:t xml:space="preserve"> Lead Pharmacist – Medication Safety</w:t>
            </w:r>
          </w:p>
          <w:p w14:paraId="427671D7" w14:textId="61EF9645" w:rsidR="00D52275" w:rsidRDefault="00D52275" w:rsidP="00D52275">
            <w:pPr>
              <w:pStyle w:val="Tablebody"/>
              <w:rPr>
                <w:b/>
              </w:rPr>
            </w:pPr>
            <w:r>
              <w:rPr>
                <w:b/>
              </w:rPr>
              <w:t>General Members:</w:t>
            </w:r>
          </w:p>
          <w:p w14:paraId="0B3A5CD3" w14:textId="77777777" w:rsidR="00D52275" w:rsidRPr="00112CA7" w:rsidRDefault="00D52275" w:rsidP="00D52275">
            <w:pPr>
              <w:pStyle w:val="Tablebullet1"/>
            </w:pPr>
            <w:r w:rsidRPr="00112CA7">
              <w:t>Consumer Representative</w:t>
            </w:r>
          </w:p>
          <w:p w14:paraId="5907B729" w14:textId="77777777" w:rsidR="00D52275" w:rsidRPr="00112CA7" w:rsidRDefault="00D52275" w:rsidP="00D52275">
            <w:pPr>
              <w:pStyle w:val="Tablebullet1"/>
            </w:pPr>
            <w:r w:rsidRPr="00112CA7">
              <w:t>Clinical Governance Representative</w:t>
            </w:r>
          </w:p>
          <w:p w14:paraId="180A75B1" w14:textId="77777777" w:rsidR="00D52275" w:rsidRDefault="00D52275" w:rsidP="00D52275">
            <w:pPr>
              <w:pStyle w:val="Tablebullet1"/>
            </w:pPr>
            <w:r w:rsidRPr="00112CA7">
              <w:t>Junior Medical Officer/s</w:t>
            </w:r>
          </w:p>
          <w:p w14:paraId="6451B9F3" w14:textId="77777777" w:rsidR="00D52275" w:rsidRDefault="00D52275" w:rsidP="00D52275">
            <w:pPr>
              <w:pStyle w:val="Tablebullet1"/>
            </w:pPr>
            <w:r>
              <w:t>Learning &amp; Development representative</w:t>
            </w:r>
          </w:p>
          <w:p w14:paraId="2E579764" w14:textId="77777777" w:rsidR="00D52275" w:rsidRPr="00D50E91" w:rsidRDefault="00D52275" w:rsidP="00D52275">
            <w:pPr>
              <w:pStyle w:val="Tablebullet1"/>
            </w:pPr>
            <w:r w:rsidRPr="00D50E91">
              <w:rPr>
                <w:bCs/>
              </w:rPr>
              <w:t>Chief Pharmacy Information Officer (or delegate)</w:t>
            </w:r>
          </w:p>
          <w:p w14:paraId="71579152" w14:textId="77777777" w:rsidR="00D52275" w:rsidRDefault="00D52275" w:rsidP="00D52275">
            <w:pPr>
              <w:pStyle w:val="Tablebullet1"/>
            </w:pPr>
            <w:r>
              <w:t>Seven Nursing representatives (from across the different divisions and at various levels)</w:t>
            </w:r>
          </w:p>
          <w:p w14:paraId="476EE742" w14:textId="77777777" w:rsidR="00D52275" w:rsidRPr="00A3666F" w:rsidRDefault="00D52275" w:rsidP="00D52275">
            <w:pPr>
              <w:pStyle w:val="Tablebullet1"/>
              <w:numPr>
                <w:ilvl w:val="1"/>
                <w:numId w:val="3"/>
              </w:numPr>
            </w:pPr>
            <w:r w:rsidRPr="00A3666F">
              <w:t>Nursing Manager Level 4</w:t>
            </w:r>
          </w:p>
          <w:p w14:paraId="04AA9B2F" w14:textId="77777777" w:rsidR="00D52275" w:rsidRPr="00A3666F" w:rsidRDefault="00D52275" w:rsidP="00D52275">
            <w:pPr>
              <w:pStyle w:val="Tablebullet1"/>
              <w:numPr>
                <w:ilvl w:val="1"/>
                <w:numId w:val="3"/>
              </w:numPr>
            </w:pPr>
            <w:r w:rsidRPr="00A3666F">
              <w:t>Clinical Nurse Consultant Le</w:t>
            </w:r>
            <w:r>
              <w:t>vel</w:t>
            </w:r>
            <w:r w:rsidRPr="00A3666F">
              <w:t xml:space="preserve"> 3</w:t>
            </w:r>
          </w:p>
          <w:p w14:paraId="14A24B70" w14:textId="20100323" w:rsidR="00D52275" w:rsidRDefault="00D52275" w:rsidP="00D52275">
            <w:pPr>
              <w:pStyle w:val="Tablebullet1"/>
              <w:numPr>
                <w:ilvl w:val="1"/>
                <w:numId w:val="3"/>
              </w:numPr>
            </w:pPr>
            <w:r w:rsidRPr="00A3666F">
              <w:t>Clinical Development Nurse</w:t>
            </w:r>
            <w:r>
              <w:t>s</w:t>
            </w:r>
            <w:r w:rsidRPr="00A3666F">
              <w:t xml:space="preserve"> or Nurse Educator</w:t>
            </w:r>
            <w:r>
              <w:t>s</w:t>
            </w:r>
          </w:p>
          <w:p w14:paraId="64D6B293" w14:textId="77777777" w:rsidR="009D4E76" w:rsidRDefault="009D4E76" w:rsidP="00A02417">
            <w:pPr>
              <w:pStyle w:val="Tablebody"/>
            </w:pPr>
          </w:p>
          <w:p w14:paraId="48BF65C4" w14:textId="7EF70062" w:rsidR="00A02417" w:rsidRDefault="00A02417" w:rsidP="00D52275">
            <w:pPr>
              <w:pStyle w:val="Tablebody"/>
            </w:pPr>
            <w:r w:rsidRPr="00D52275">
              <w:t>Other members/staff may be co-opted as agreed by the Co-Chairs.</w:t>
            </w:r>
          </w:p>
          <w:p w14:paraId="71AFDA74" w14:textId="77777777" w:rsidR="00A02417" w:rsidRPr="00D52275" w:rsidRDefault="00A02417" w:rsidP="00D52275">
            <w:pPr>
              <w:pStyle w:val="Tablebody"/>
              <w:rPr>
                <w:b/>
                <w:bCs w:val="0"/>
              </w:rPr>
            </w:pPr>
            <w:r w:rsidRPr="00D52275">
              <w:rPr>
                <w:b/>
                <w:bCs w:val="0"/>
              </w:rPr>
              <w:t>Proxies:</w:t>
            </w:r>
          </w:p>
          <w:p w14:paraId="025C9492" w14:textId="77777777" w:rsidR="00A02417" w:rsidRPr="00D52275" w:rsidRDefault="00A02417" w:rsidP="00D52275">
            <w:pPr>
              <w:pStyle w:val="Tablebullet1"/>
            </w:pPr>
            <w:r w:rsidRPr="00D52275">
              <w:t>If member is unable to attend, they are to provide a fully brief proxy with decision-making ability</w:t>
            </w:r>
          </w:p>
          <w:p w14:paraId="34BC6567" w14:textId="77777777" w:rsidR="00A02417" w:rsidRPr="00D52275" w:rsidRDefault="00A02417" w:rsidP="00D52275">
            <w:pPr>
              <w:pStyle w:val="Tablebullet1"/>
            </w:pPr>
            <w:r w:rsidRPr="00D52275">
              <w:t>The Member is to forward relevant documentation to the proxy</w:t>
            </w:r>
          </w:p>
          <w:p w14:paraId="016A6D70" w14:textId="49B08E69" w:rsidR="00A001B6" w:rsidRPr="00943E74" w:rsidRDefault="00A02417" w:rsidP="00935FFA">
            <w:pPr>
              <w:pStyle w:val="Tablebullet1"/>
            </w:pPr>
            <w:r w:rsidRPr="00D52275">
              <w:t>The Member is required to advise the Secretariat of the proxy’s name prior to the meeting.</w:t>
            </w:r>
          </w:p>
        </w:tc>
      </w:tr>
      <w:tr w:rsidR="007914CA" w:rsidRPr="007914CA" w14:paraId="39C4CFF5" w14:textId="77777777" w:rsidTr="008056A5">
        <w:tc>
          <w:tcPr>
            <w:tcW w:w="2271" w:type="dxa"/>
          </w:tcPr>
          <w:p w14:paraId="57259ED6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t>Scope of Working Group</w:t>
            </w:r>
          </w:p>
        </w:tc>
        <w:tc>
          <w:tcPr>
            <w:tcW w:w="7923" w:type="dxa"/>
          </w:tcPr>
          <w:p w14:paraId="601403DF" w14:textId="77777777" w:rsidR="00A02417" w:rsidRPr="00902445" w:rsidRDefault="00A02417" w:rsidP="00D52275">
            <w:pPr>
              <w:pStyle w:val="Tablebullet1"/>
            </w:pPr>
            <w:r w:rsidRPr="00902445">
              <w:t>Establish and maintain systems and processes to ensure patients have timely access to medications and that clinicians are competent to safely prescribe, dispense and administer appropriate medications</w:t>
            </w:r>
          </w:p>
          <w:p w14:paraId="7AE57AA5" w14:textId="77777777" w:rsidR="00A02417" w:rsidRPr="00902445" w:rsidRDefault="00A02417" w:rsidP="00D52275">
            <w:pPr>
              <w:pStyle w:val="Tablebullet1"/>
            </w:pPr>
            <w:r w:rsidRPr="00902445">
              <w:t>Ensure patients and carers are informed about medications and understand their individual medication needs and associated risks</w:t>
            </w:r>
          </w:p>
          <w:p w14:paraId="7D6B9E2C" w14:textId="1A026CAA" w:rsidR="00A02417" w:rsidRPr="00902445" w:rsidRDefault="00A02417" w:rsidP="00D52275">
            <w:pPr>
              <w:pStyle w:val="Tablebody"/>
            </w:pPr>
            <w:r w:rsidRPr="00902445">
              <w:t xml:space="preserve">This will be achieved through </w:t>
            </w:r>
          </w:p>
          <w:p w14:paraId="249FFA11" w14:textId="77777777" w:rsidR="00A02417" w:rsidRPr="00902445" w:rsidRDefault="00A02417" w:rsidP="00D52275">
            <w:pPr>
              <w:pStyle w:val="Tablebullet1"/>
            </w:pPr>
            <w:r w:rsidRPr="00902445">
              <w:t xml:space="preserve">Sound clinical governance and quality improvement to support and promote safety for procuring, supplying, storing, compounding, </w:t>
            </w:r>
            <w:r w:rsidRPr="00902445">
              <w:lastRenderedPageBreak/>
              <w:t>manufacturing, prescribing, dispensing, administering and monitoring the effects of medications.</w:t>
            </w:r>
          </w:p>
          <w:p w14:paraId="28493039" w14:textId="77777777" w:rsidR="00A02417" w:rsidRPr="00902445" w:rsidRDefault="00A02417" w:rsidP="00D52275">
            <w:pPr>
              <w:pStyle w:val="Tablebullet1"/>
            </w:pPr>
            <w:r w:rsidRPr="00902445">
              <w:t>Documentation of patient information</w:t>
            </w:r>
          </w:p>
          <w:p w14:paraId="1ACBD094" w14:textId="77777777" w:rsidR="00A02417" w:rsidRPr="00902445" w:rsidRDefault="00A02417" w:rsidP="00D52275">
            <w:pPr>
              <w:pStyle w:val="Tablebullet1"/>
              <w:numPr>
                <w:ilvl w:val="1"/>
                <w:numId w:val="3"/>
              </w:numPr>
            </w:pPr>
            <w:r w:rsidRPr="00902445">
              <w:t xml:space="preserve">A patient’s best possible medication history is recorded when commencing an episode of care. </w:t>
            </w:r>
          </w:p>
          <w:p w14:paraId="180D7763" w14:textId="77777777" w:rsidR="00A02417" w:rsidRPr="00902445" w:rsidRDefault="00A02417" w:rsidP="00D52275">
            <w:pPr>
              <w:pStyle w:val="Tablebullet1"/>
              <w:numPr>
                <w:ilvl w:val="1"/>
                <w:numId w:val="3"/>
              </w:numPr>
            </w:pPr>
            <w:r w:rsidRPr="00902445">
              <w:t>The best possible medication history, and information relating to medication allergies and adverse drug reactions are available to clinicians.</w:t>
            </w:r>
          </w:p>
          <w:p w14:paraId="57A9DE97" w14:textId="77777777" w:rsidR="00A02417" w:rsidRPr="00902445" w:rsidRDefault="00A02417" w:rsidP="00D52275">
            <w:pPr>
              <w:pStyle w:val="Tablebullet1"/>
            </w:pPr>
            <w:r w:rsidRPr="00902445">
              <w:t>Continuity of medication management</w:t>
            </w:r>
          </w:p>
          <w:p w14:paraId="2ACD2797" w14:textId="54EA9506" w:rsidR="00A02417" w:rsidRPr="00902445" w:rsidRDefault="00A02417" w:rsidP="00D52275">
            <w:pPr>
              <w:pStyle w:val="Tablebullet1"/>
              <w:numPr>
                <w:ilvl w:val="1"/>
                <w:numId w:val="3"/>
              </w:numPr>
            </w:pPr>
            <w:r w:rsidRPr="00902445">
              <w:t xml:space="preserve">A patient’s medications are regularly reviewed, and information is provided to them and/or their carers about their medication needs and risks. </w:t>
            </w:r>
          </w:p>
          <w:p w14:paraId="1B749271" w14:textId="77777777" w:rsidR="00A02417" w:rsidRPr="00902445" w:rsidRDefault="00A02417" w:rsidP="00D52275">
            <w:pPr>
              <w:pStyle w:val="Tablebullet1"/>
              <w:numPr>
                <w:ilvl w:val="1"/>
                <w:numId w:val="3"/>
              </w:numPr>
            </w:pPr>
            <w:r w:rsidRPr="00902445">
              <w:t>An accurate medication list is provided to the patient and the receiving clinician when handing over care.</w:t>
            </w:r>
          </w:p>
          <w:p w14:paraId="6222B092" w14:textId="77777777" w:rsidR="00A02417" w:rsidRPr="00902445" w:rsidRDefault="00A02417" w:rsidP="00D52275">
            <w:pPr>
              <w:pStyle w:val="Tablebullet1"/>
            </w:pPr>
            <w:r w:rsidRPr="00902445">
              <w:t>Medication management processes</w:t>
            </w:r>
          </w:p>
          <w:p w14:paraId="67DCC1BB" w14:textId="77777777" w:rsidR="00A02417" w:rsidRPr="00902445" w:rsidRDefault="00A02417" w:rsidP="00D52275">
            <w:pPr>
              <w:pStyle w:val="Tablebullet1"/>
              <w:numPr>
                <w:ilvl w:val="1"/>
                <w:numId w:val="3"/>
              </w:numPr>
            </w:pPr>
            <w:r w:rsidRPr="00902445">
              <w:t xml:space="preserve">Procurement decisions are made with an emphasis of on established medication safety principles as well as cost etc. </w:t>
            </w:r>
          </w:p>
          <w:p w14:paraId="1B0103F8" w14:textId="77777777" w:rsidR="00A02417" w:rsidRPr="00902445" w:rsidRDefault="00A02417" w:rsidP="00D52275">
            <w:pPr>
              <w:pStyle w:val="Tablebullet1"/>
              <w:numPr>
                <w:ilvl w:val="1"/>
                <w:numId w:val="3"/>
              </w:numPr>
            </w:pPr>
            <w:r w:rsidRPr="00902445">
              <w:t>Monitor medication usage</w:t>
            </w:r>
          </w:p>
          <w:p w14:paraId="1101FD30" w14:textId="77777777" w:rsidR="00A02417" w:rsidRPr="00902445" w:rsidRDefault="00A02417" w:rsidP="00D52275">
            <w:pPr>
              <w:pStyle w:val="Tablebullet1"/>
              <w:numPr>
                <w:ilvl w:val="1"/>
                <w:numId w:val="3"/>
              </w:numPr>
            </w:pPr>
            <w:r w:rsidRPr="00902445">
              <w:t>Clinicians are supported to supply, store, compound, manufacture, prescribe, dispense, administer, monitor and safely dispose of medications.</w:t>
            </w:r>
          </w:p>
          <w:p w14:paraId="145AE7D7" w14:textId="014EE7E6" w:rsidR="00A02417" w:rsidRPr="00902445" w:rsidRDefault="00A02417" w:rsidP="00D52275">
            <w:pPr>
              <w:pStyle w:val="Tablebullet1"/>
            </w:pPr>
            <w:r w:rsidRPr="00902445">
              <w:t xml:space="preserve">Review of Policy and </w:t>
            </w:r>
            <w:r w:rsidR="00D52275">
              <w:t>P</w:t>
            </w:r>
            <w:r w:rsidRPr="00902445">
              <w:t xml:space="preserve">rocedures relating to Medication Safety </w:t>
            </w:r>
            <w:r>
              <w:t>t</w:t>
            </w:r>
            <w:r w:rsidRPr="00902445">
              <w:t>hat provide guidance on aspects of Medication Safety</w:t>
            </w:r>
          </w:p>
          <w:p w14:paraId="7E7CEEEE" w14:textId="77777777" w:rsidR="00A02417" w:rsidRPr="00902445" w:rsidRDefault="00A02417" w:rsidP="00D52275">
            <w:pPr>
              <w:pStyle w:val="Tablebullet1"/>
            </w:pPr>
            <w:r w:rsidRPr="00902445">
              <w:t>Monitoring of incident management reports relating to Medication Safety and support relevant actions generated to address identified concerns</w:t>
            </w:r>
          </w:p>
          <w:p w14:paraId="19E719C6" w14:textId="0C8D11D5" w:rsidR="00A02417" w:rsidRPr="009E5B10" w:rsidRDefault="00A02417" w:rsidP="00D52275">
            <w:pPr>
              <w:pStyle w:val="Tablebullet1"/>
            </w:pPr>
            <w:r w:rsidRPr="009E5B10">
              <w:t xml:space="preserve">Monitoring and identification of strategies regarding medication safety trends </w:t>
            </w:r>
            <w:r w:rsidR="00D1356A" w:rsidRPr="009E5B10">
              <w:t>including</w:t>
            </w:r>
            <w:r w:rsidRPr="009E5B10">
              <w:t xml:space="preserve"> Audit results, Quality Improvement, and Risk Management</w:t>
            </w:r>
          </w:p>
          <w:p w14:paraId="594B533A" w14:textId="517EBF10" w:rsidR="00A001B6" w:rsidRPr="00D52275" w:rsidRDefault="00A02417" w:rsidP="00D1356A">
            <w:pPr>
              <w:pStyle w:val="Tablebullet1"/>
            </w:pPr>
            <w:r w:rsidRPr="00902445">
              <w:t>Monitoring Medication Safety e</w:t>
            </w:r>
            <w:r w:rsidR="00D52275">
              <w:t>-</w:t>
            </w:r>
            <w:r w:rsidRPr="00902445">
              <w:t xml:space="preserve">learning mandatory training and education </w:t>
            </w:r>
          </w:p>
        </w:tc>
      </w:tr>
      <w:tr w:rsidR="007914CA" w:rsidRPr="007914CA" w14:paraId="5B975E75" w14:textId="77777777" w:rsidTr="008056A5">
        <w:tc>
          <w:tcPr>
            <w:tcW w:w="2271" w:type="dxa"/>
          </w:tcPr>
          <w:p w14:paraId="4E6AB575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lastRenderedPageBreak/>
              <w:t>Frequency of Meetings</w:t>
            </w:r>
          </w:p>
        </w:tc>
        <w:tc>
          <w:tcPr>
            <w:tcW w:w="7923" w:type="dxa"/>
          </w:tcPr>
          <w:p w14:paraId="1E40C018" w14:textId="036FF97B" w:rsidR="00A02417" w:rsidRPr="00D52275" w:rsidRDefault="00A02417" w:rsidP="00D52275">
            <w:pPr>
              <w:pStyle w:val="Tablebullet1"/>
            </w:pPr>
            <w:r w:rsidRPr="00D52275">
              <w:t>The MS</w:t>
            </w:r>
            <w:r w:rsidR="008056A5">
              <w:t>W</w:t>
            </w:r>
            <w:r w:rsidR="00D32513">
              <w:t>C</w:t>
            </w:r>
            <w:r w:rsidRPr="00D52275">
              <w:t xml:space="preserve"> will meet every month, at least 10 times per annum</w:t>
            </w:r>
          </w:p>
          <w:p w14:paraId="351628F8" w14:textId="77777777" w:rsidR="00A02417" w:rsidRPr="00D52275" w:rsidRDefault="00A02417" w:rsidP="00D52275">
            <w:pPr>
              <w:pStyle w:val="Tablebullet1"/>
            </w:pPr>
            <w:r w:rsidRPr="00D52275">
              <w:t>All new and general business items will be submitted to meeting secretariat one week prior to meetings</w:t>
            </w:r>
          </w:p>
          <w:p w14:paraId="2E2E7A2D" w14:textId="305D049F" w:rsidR="00A02417" w:rsidRPr="00D52275" w:rsidRDefault="00A02417" w:rsidP="00D52275">
            <w:pPr>
              <w:pStyle w:val="Tablebullet1"/>
            </w:pPr>
            <w:r w:rsidRPr="00D52275">
              <w:t xml:space="preserve">The </w:t>
            </w:r>
            <w:r w:rsidR="008056A5">
              <w:t>a</w:t>
            </w:r>
            <w:r w:rsidRPr="00D52275">
              <w:t>genda will be available at least three days before the meeting</w:t>
            </w:r>
          </w:p>
          <w:p w14:paraId="4811E025" w14:textId="77777777" w:rsidR="00A02417" w:rsidRPr="00D52275" w:rsidRDefault="00A02417" w:rsidP="00D52275">
            <w:pPr>
              <w:pStyle w:val="Tablebullet1"/>
            </w:pPr>
            <w:r w:rsidRPr="00D52275">
              <w:t>Standing agenda items will be discussed, as well as new/other business at each meeting</w:t>
            </w:r>
          </w:p>
          <w:p w14:paraId="70D0D670" w14:textId="3B1B9232" w:rsidR="00A02417" w:rsidRPr="00D52275" w:rsidRDefault="00A02417" w:rsidP="00D52275">
            <w:pPr>
              <w:pStyle w:val="Tablebullet1"/>
            </w:pPr>
            <w:r w:rsidRPr="00D52275">
              <w:t xml:space="preserve">The minutes will be available to all members of the </w:t>
            </w:r>
            <w:r w:rsidR="008056A5">
              <w:t>group</w:t>
            </w:r>
            <w:r w:rsidRPr="00D52275">
              <w:t xml:space="preserve"> within one week of the </w:t>
            </w:r>
            <w:r w:rsidR="008056A5">
              <w:t>m</w:t>
            </w:r>
            <w:r w:rsidRPr="00D52275">
              <w:t>eeting</w:t>
            </w:r>
          </w:p>
          <w:p w14:paraId="6EC01FF8" w14:textId="3236DACE" w:rsidR="00A001B6" w:rsidRPr="00A02417" w:rsidRDefault="00A02417" w:rsidP="00D32513">
            <w:pPr>
              <w:pStyle w:val="Tablebullet1"/>
            </w:pPr>
            <w:r w:rsidRPr="00D52275">
              <w:t>The original files and records of the MS</w:t>
            </w:r>
            <w:r w:rsidR="008056A5">
              <w:t>WG</w:t>
            </w:r>
            <w:r w:rsidRPr="00D52275">
              <w:t xml:space="preserve"> will be held with the secretariat and saved on the </w:t>
            </w:r>
            <w:r w:rsidR="00D32513">
              <w:t>National Standards and Accreditation SharePoint page for NCH under Medication Safety (</w:t>
            </w:r>
            <w:hyperlink r:id="rId11" w:history="1">
              <w:r w:rsidR="00D32513" w:rsidRPr="00D32513">
                <w:rPr>
                  <w:rStyle w:val="Hyperlink"/>
                </w:rPr>
                <w:t>1. NCH Med Safety Working Committee</w:t>
              </w:r>
            </w:hyperlink>
            <w:r w:rsidR="00D32513">
              <w:t>)</w:t>
            </w:r>
            <w:r w:rsidR="00D32513" w:rsidRPr="00D32513">
              <w:t xml:space="preserve"> </w:t>
            </w:r>
          </w:p>
        </w:tc>
      </w:tr>
      <w:tr w:rsidR="007914CA" w:rsidRPr="007914CA" w14:paraId="746A1FD3" w14:textId="77777777" w:rsidTr="008056A5">
        <w:tc>
          <w:tcPr>
            <w:tcW w:w="2271" w:type="dxa"/>
          </w:tcPr>
          <w:p w14:paraId="590FA7F6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t>Quorum</w:t>
            </w:r>
          </w:p>
        </w:tc>
        <w:tc>
          <w:tcPr>
            <w:tcW w:w="7923" w:type="dxa"/>
          </w:tcPr>
          <w:p w14:paraId="0FA3DAA1" w14:textId="7D74D3F8" w:rsidR="00A02417" w:rsidRPr="00A02417" w:rsidRDefault="00A02417" w:rsidP="00A02417">
            <w:pPr>
              <w:pStyle w:val="Tablebullet1"/>
            </w:pPr>
            <w:r w:rsidRPr="00A02417">
              <w:t xml:space="preserve">The quorum for the </w:t>
            </w:r>
            <w:r w:rsidR="00D52275">
              <w:t>MS</w:t>
            </w:r>
            <w:r w:rsidR="008056A5">
              <w:t>W</w:t>
            </w:r>
            <w:r w:rsidR="00D32513">
              <w:t>C</w:t>
            </w:r>
            <w:r w:rsidRPr="00A02417">
              <w:t xml:space="preserve"> meetings will be half of the members plus 1 (seven). </w:t>
            </w:r>
          </w:p>
          <w:p w14:paraId="48AB7311" w14:textId="42D1F2AC" w:rsidR="00A001B6" w:rsidRPr="00D52275" w:rsidRDefault="00A02417" w:rsidP="00935FFA">
            <w:pPr>
              <w:pStyle w:val="Tablebullet1"/>
            </w:pPr>
            <w:r w:rsidRPr="00A02417">
              <w:lastRenderedPageBreak/>
              <w:t>Meetings may proceed without a quorum; however</w:t>
            </w:r>
            <w:r w:rsidR="007E3700">
              <w:t>,</w:t>
            </w:r>
            <w:r w:rsidRPr="00A02417">
              <w:t xml:space="preserve"> in this circumstance voting will be suspended. If critical, voting may occur out of session with an agreed timeframe; no response indicates approval. </w:t>
            </w:r>
          </w:p>
        </w:tc>
      </w:tr>
      <w:tr w:rsidR="007914CA" w:rsidRPr="007914CA" w14:paraId="1545D8BC" w14:textId="77777777" w:rsidTr="008056A5">
        <w:tc>
          <w:tcPr>
            <w:tcW w:w="2271" w:type="dxa"/>
          </w:tcPr>
          <w:p w14:paraId="2653DAE3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lastRenderedPageBreak/>
              <w:t>Reporting Responsibilities</w:t>
            </w:r>
          </w:p>
        </w:tc>
        <w:tc>
          <w:tcPr>
            <w:tcW w:w="7923" w:type="dxa"/>
          </w:tcPr>
          <w:p w14:paraId="3918F74E" w14:textId="77777777" w:rsidR="00A001B6" w:rsidRDefault="00D52275" w:rsidP="00935FFA">
            <w:pPr>
              <w:pStyle w:val="Tablebullet1"/>
            </w:pPr>
            <w:r w:rsidRPr="00D52275">
              <w:t xml:space="preserve">The </w:t>
            </w:r>
            <w:r w:rsidR="008056A5">
              <w:t>working group</w:t>
            </w:r>
            <w:r w:rsidRPr="00D52275">
              <w:t xml:space="preserve"> will report via minutes and monthly report to </w:t>
            </w:r>
          </w:p>
          <w:p w14:paraId="4DD083FF" w14:textId="77777777" w:rsidR="008056A5" w:rsidRDefault="008056A5" w:rsidP="008056A5">
            <w:pPr>
              <w:pStyle w:val="Tablebullet1"/>
              <w:numPr>
                <w:ilvl w:val="1"/>
                <w:numId w:val="3"/>
              </w:numPr>
            </w:pPr>
            <w:r>
              <w:t>CHS Network Medication Safety Committee</w:t>
            </w:r>
          </w:p>
          <w:p w14:paraId="7A010C68" w14:textId="6B6A33F7" w:rsidR="008056A5" w:rsidRPr="00943E74" w:rsidRDefault="008056A5" w:rsidP="00D10F0B">
            <w:pPr>
              <w:pStyle w:val="Tablebullet1"/>
              <w:numPr>
                <w:ilvl w:val="1"/>
                <w:numId w:val="3"/>
              </w:numPr>
            </w:pPr>
            <w:r>
              <w:t>NCH Clinical Governance Committee</w:t>
            </w:r>
          </w:p>
        </w:tc>
      </w:tr>
      <w:tr w:rsidR="007914CA" w:rsidRPr="007914CA" w14:paraId="2D6314F9" w14:textId="77777777" w:rsidTr="008056A5">
        <w:tc>
          <w:tcPr>
            <w:tcW w:w="2271" w:type="dxa"/>
          </w:tcPr>
          <w:p w14:paraId="33986DF4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t>Sub-Committee</w:t>
            </w:r>
          </w:p>
        </w:tc>
        <w:tc>
          <w:tcPr>
            <w:tcW w:w="7923" w:type="dxa"/>
          </w:tcPr>
          <w:p w14:paraId="0F8D65D0" w14:textId="05F4C7B6" w:rsidR="00D1356A" w:rsidRDefault="00D1356A" w:rsidP="00D1356A">
            <w:pPr>
              <w:pStyle w:val="Tablebody"/>
            </w:pPr>
            <w:r w:rsidRPr="00902445">
              <w:t xml:space="preserve">Specific Medication Safety </w:t>
            </w:r>
            <w:proofErr w:type="gramStart"/>
            <w:r w:rsidR="008056A5">
              <w:t xml:space="preserve">sub </w:t>
            </w:r>
            <w:r w:rsidRPr="00902445">
              <w:t>Groups</w:t>
            </w:r>
            <w:proofErr w:type="gramEnd"/>
            <w:r w:rsidRPr="00902445">
              <w:t xml:space="preserve"> may be established to complete defined work </w:t>
            </w:r>
            <w:proofErr w:type="gramStart"/>
            <w:r w:rsidRPr="00902445">
              <w:t>in order to</w:t>
            </w:r>
            <w:proofErr w:type="gramEnd"/>
            <w:r w:rsidRPr="00902445">
              <w:t xml:space="preserve"> meet the accreditation requirements of the National Safety and Quality Health Service Medication Safety Standard.   </w:t>
            </w:r>
          </w:p>
          <w:p w14:paraId="3E878EB1" w14:textId="77777777" w:rsidR="00D1356A" w:rsidRDefault="00D1356A" w:rsidP="00D1356A">
            <w:pPr>
              <w:pStyle w:val="Tablebody"/>
            </w:pPr>
          </w:p>
          <w:p w14:paraId="7179E3A1" w14:textId="77777777" w:rsidR="00D1356A" w:rsidRPr="00902445" w:rsidRDefault="00D1356A" w:rsidP="00D1356A">
            <w:pPr>
              <w:pStyle w:val="Tablebody"/>
            </w:pPr>
            <w:r w:rsidRPr="00902445">
              <w:t xml:space="preserve">These Working Groups will </w:t>
            </w:r>
          </w:p>
          <w:p w14:paraId="6C1E94B1" w14:textId="1A9E32EA" w:rsidR="00D1356A" w:rsidRPr="00902445" w:rsidRDefault="00D1356A" w:rsidP="00BC0A90">
            <w:pPr>
              <w:pStyle w:val="Bullet"/>
            </w:pPr>
            <w:r w:rsidRPr="00902445">
              <w:t xml:space="preserve">Be led by at least one member of the </w:t>
            </w:r>
            <w:r w:rsidR="008056A5">
              <w:t>NCH MSW</w:t>
            </w:r>
            <w:r w:rsidR="00D32513">
              <w:t>C</w:t>
            </w:r>
          </w:p>
          <w:p w14:paraId="79BEF251" w14:textId="113B0206" w:rsidR="00A001B6" w:rsidRPr="007914CA" w:rsidRDefault="00D1356A" w:rsidP="00BC0A90">
            <w:pPr>
              <w:pStyle w:val="Bullet"/>
            </w:pPr>
            <w:r w:rsidRPr="00902445">
              <w:t xml:space="preserve">Report regularly on the progress of their work to the </w:t>
            </w:r>
            <w:r w:rsidR="008056A5">
              <w:t>NCH MSW</w:t>
            </w:r>
            <w:r w:rsidR="00D32513">
              <w:t>C</w:t>
            </w:r>
            <w:r w:rsidRPr="00902445">
              <w:t xml:space="preserve"> </w:t>
            </w:r>
          </w:p>
        </w:tc>
      </w:tr>
      <w:tr w:rsidR="007914CA" w:rsidRPr="007914CA" w14:paraId="14F26582" w14:textId="77777777" w:rsidTr="008056A5">
        <w:tc>
          <w:tcPr>
            <w:tcW w:w="2271" w:type="dxa"/>
          </w:tcPr>
          <w:p w14:paraId="4D285E90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t>Authorisation / Decision-making Process</w:t>
            </w:r>
          </w:p>
        </w:tc>
        <w:tc>
          <w:tcPr>
            <w:tcW w:w="7923" w:type="dxa"/>
          </w:tcPr>
          <w:p w14:paraId="3F944173" w14:textId="354B67CE" w:rsidR="00D32513" w:rsidRPr="00D10F0B" w:rsidRDefault="00A02417" w:rsidP="00D10F0B">
            <w:pPr>
              <w:pStyle w:val="Bullet"/>
            </w:pPr>
            <w:r w:rsidRPr="00D32513">
              <w:t xml:space="preserve">The </w:t>
            </w:r>
            <w:r w:rsidR="008056A5" w:rsidRPr="00D32513">
              <w:t>MSW</w:t>
            </w:r>
            <w:r w:rsidR="00D32513" w:rsidRPr="00D32513">
              <w:t>C</w:t>
            </w:r>
            <w:r w:rsidR="008056A5" w:rsidRPr="00D32513">
              <w:t xml:space="preserve"> </w:t>
            </w:r>
            <w:r w:rsidRPr="00D32513">
              <w:t>is a decision-making committee reporting to</w:t>
            </w:r>
          </w:p>
          <w:p w14:paraId="734B3309" w14:textId="0B3FDEE1" w:rsidR="00D32513" w:rsidRPr="00D32513" w:rsidRDefault="00D32513" w:rsidP="00D32513">
            <w:pPr>
              <w:pStyle w:val="Tablebullet1"/>
              <w:numPr>
                <w:ilvl w:val="1"/>
                <w:numId w:val="3"/>
              </w:numPr>
            </w:pPr>
            <w:r w:rsidRPr="00D32513">
              <w:t>CHS Network Medication Safety Committee</w:t>
            </w:r>
          </w:p>
          <w:p w14:paraId="353BE835" w14:textId="26F1E4E5" w:rsidR="00A02417" w:rsidRPr="00D32513" w:rsidRDefault="00D32513" w:rsidP="00D10F0B">
            <w:pPr>
              <w:pStyle w:val="Tablebullet1"/>
              <w:numPr>
                <w:ilvl w:val="1"/>
                <w:numId w:val="3"/>
              </w:numPr>
              <w:rPr>
                <w:rFonts w:eastAsia="Batang" w:cs="Batang"/>
                <w:i/>
              </w:rPr>
            </w:pPr>
            <w:r w:rsidRPr="00D32513">
              <w:t>NCH Clinical Governance Committee</w:t>
            </w:r>
          </w:p>
          <w:p w14:paraId="5647F9B1" w14:textId="77777777" w:rsidR="00A02417" w:rsidRPr="00D32513" w:rsidRDefault="00A02417" w:rsidP="00740D76">
            <w:pPr>
              <w:pStyle w:val="Tablebullet1"/>
            </w:pPr>
            <w:r w:rsidRPr="00D32513">
              <w:t>The committee will receive reports from:</w:t>
            </w:r>
          </w:p>
          <w:p w14:paraId="2242DD3C" w14:textId="77777777" w:rsidR="00A02417" w:rsidRPr="00D32513" w:rsidRDefault="00A02417" w:rsidP="007E3700">
            <w:pPr>
              <w:pStyle w:val="Tablebullet1"/>
              <w:numPr>
                <w:ilvl w:val="1"/>
                <w:numId w:val="3"/>
              </w:numPr>
            </w:pPr>
            <w:r w:rsidRPr="00D32513">
              <w:t>Other committees and working groups from time to time as relevant to the purpose of the committee</w:t>
            </w:r>
          </w:p>
          <w:p w14:paraId="7A2E09C8" w14:textId="77777777" w:rsidR="00A02417" w:rsidRPr="00D32513" w:rsidRDefault="00A02417" w:rsidP="00740D76">
            <w:pPr>
              <w:pStyle w:val="Tablebullet1"/>
            </w:pPr>
            <w:r w:rsidRPr="00D32513">
              <w:t>Recommendation Making:</w:t>
            </w:r>
          </w:p>
          <w:p w14:paraId="533A2655" w14:textId="11FC2233" w:rsidR="00A02417" w:rsidRPr="00D32513" w:rsidRDefault="00A02417" w:rsidP="00740D76">
            <w:pPr>
              <w:pStyle w:val="Tablebullet1"/>
              <w:numPr>
                <w:ilvl w:val="1"/>
                <w:numId w:val="3"/>
              </w:numPr>
            </w:pPr>
            <w:r w:rsidRPr="00D32513">
              <w:t xml:space="preserve">Committee recommendations are resolved by discussion with all efforts made to reach a collective agreement. </w:t>
            </w:r>
          </w:p>
          <w:p w14:paraId="20C08671" w14:textId="17F38927" w:rsidR="00A001B6" w:rsidRPr="00D32513" w:rsidRDefault="00A02417" w:rsidP="00740D76">
            <w:pPr>
              <w:pStyle w:val="Tablebullet1"/>
              <w:numPr>
                <w:ilvl w:val="1"/>
                <w:numId w:val="3"/>
              </w:numPr>
            </w:pPr>
            <w:r w:rsidRPr="00D32513">
              <w:t>Where the committee is unable to reach a consensus</w:t>
            </w:r>
            <w:r w:rsidR="00740D76" w:rsidRPr="00D32513">
              <w:t>,</w:t>
            </w:r>
            <w:r w:rsidRPr="00D32513">
              <w:t xml:space="preserve"> the Chair has the deciding vote</w:t>
            </w:r>
          </w:p>
        </w:tc>
      </w:tr>
      <w:tr w:rsidR="007914CA" w:rsidRPr="007914CA" w14:paraId="5C8EFF03" w14:textId="77777777" w:rsidTr="008056A5">
        <w:tc>
          <w:tcPr>
            <w:tcW w:w="2271" w:type="dxa"/>
          </w:tcPr>
          <w:p w14:paraId="322CF881" w14:textId="77777777" w:rsidR="00A001B6" w:rsidRPr="007914CA" w:rsidRDefault="00A001B6" w:rsidP="00A001B6">
            <w:pPr>
              <w:pStyle w:val="Tableheader-smallnumbered"/>
              <w:rPr>
                <w:b/>
                <w:bCs/>
                <w:color w:val="auto"/>
                <w:lang w:val="en-AU"/>
              </w:rPr>
            </w:pPr>
            <w:r w:rsidRPr="007914CA">
              <w:rPr>
                <w:b/>
                <w:bCs/>
                <w:color w:val="auto"/>
                <w:lang w:val="en-AU"/>
              </w:rPr>
              <w:t>Changes to the Terms of Reference</w:t>
            </w:r>
          </w:p>
        </w:tc>
        <w:tc>
          <w:tcPr>
            <w:tcW w:w="7923" w:type="dxa"/>
          </w:tcPr>
          <w:p w14:paraId="2B2312B9" w14:textId="28DA16A4" w:rsidR="00A02417" w:rsidRPr="00D32513" w:rsidRDefault="00A02417" w:rsidP="00A02417">
            <w:pPr>
              <w:pStyle w:val="Tablebullet1"/>
            </w:pPr>
            <w:r w:rsidRPr="00D32513">
              <w:t>The Terms of Reference will be reviewed by the MS</w:t>
            </w:r>
            <w:r w:rsidR="008056A5" w:rsidRPr="00D32513">
              <w:t>W</w:t>
            </w:r>
            <w:r w:rsidR="00D32513" w:rsidRPr="00D32513">
              <w:t>C</w:t>
            </w:r>
            <w:r w:rsidRPr="00D32513">
              <w:t xml:space="preserve"> annually.</w:t>
            </w:r>
          </w:p>
          <w:p w14:paraId="0661BBDD" w14:textId="00A84FBC" w:rsidR="00D32513" w:rsidRPr="00D32513" w:rsidRDefault="00A02417" w:rsidP="00D10F0B">
            <w:pPr>
              <w:pStyle w:val="Bullet"/>
              <w:rPr>
                <w:rFonts w:eastAsia="Batang" w:cs="Batang"/>
                <w:i/>
              </w:rPr>
            </w:pPr>
            <w:r w:rsidRPr="00D32513">
              <w:t xml:space="preserve">These Terms of Reference may be altered following </w:t>
            </w:r>
            <w:r w:rsidR="008056A5" w:rsidRPr="00D32513">
              <w:t>MSW</w:t>
            </w:r>
            <w:r w:rsidR="00D32513" w:rsidRPr="00D32513">
              <w:t>C</w:t>
            </w:r>
            <w:r w:rsidR="008056A5" w:rsidRPr="00D32513">
              <w:t xml:space="preserve"> </w:t>
            </w:r>
            <w:r w:rsidRPr="00D32513">
              <w:t xml:space="preserve">consultation and endorsement </w:t>
            </w:r>
            <w:proofErr w:type="gramStart"/>
            <w:r w:rsidRPr="00D32513">
              <w:t xml:space="preserve">by </w:t>
            </w:r>
            <w:r w:rsidR="00D32513" w:rsidRPr="00D32513">
              <w:rPr>
                <w:b/>
                <w:bCs/>
              </w:rPr>
              <w:t xml:space="preserve"> </w:t>
            </w:r>
            <w:r w:rsidR="00D32513" w:rsidRPr="00D32513">
              <w:t>NCH</w:t>
            </w:r>
            <w:proofErr w:type="gramEnd"/>
            <w:r w:rsidR="00D32513" w:rsidRPr="00D32513">
              <w:t xml:space="preserve"> Clinical Governance Committee</w:t>
            </w:r>
          </w:p>
          <w:p w14:paraId="02464342" w14:textId="4193A7BB" w:rsidR="00A001B6" w:rsidRPr="00D32513" w:rsidRDefault="00A02417" w:rsidP="00935FFA">
            <w:pPr>
              <w:pStyle w:val="Tablebullet1"/>
            </w:pPr>
            <w:r w:rsidRPr="00D32513">
              <w:t xml:space="preserve">These Terms of Reference were endorsed by The </w:t>
            </w:r>
            <w:r w:rsidR="008056A5" w:rsidRPr="00D32513">
              <w:t>NCH MSW</w:t>
            </w:r>
            <w:r w:rsidR="00D32513">
              <w:t>C</w:t>
            </w:r>
            <w:r w:rsidR="008056A5" w:rsidRPr="00D32513">
              <w:t xml:space="preserve"> </w:t>
            </w:r>
            <w:r w:rsidR="00740D76" w:rsidRPr="00D10F0B">
              <w:rPr>
                <w:b/>
                <w:bCs/>
              </w:rPr>
              <w:t>[</w:t>
            </w:r>
            <w:r w:rsidR="00D32513">
              <w:rPr>
                <w:b/>
                <w:bCs/>
              </w:rPr>
              <w:t>May 2026</w:t>
            </w:r>
            <w:r w:rsidR="00740D76" w:rsidRPr="00D10F0B">
              <w:rPr>
                <w:b/>
                <w:bCs/>
              </w:rPr>
              <w:t>]</w:t>
            </w:r>
          </w:p>
        </w:tc>
      </w:tr>
    </w:tbl>
    <w:p w14:paraId="2532390D" w14:textId="77777777" w:rsidR="00A001B6" w:rsidRDefault="00A001B6" w:rsidP="00A001B6">
      <w:pPr>
        <w:pStyle w:val="BodyCop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E8E4" w:themeFill="background2"/>
        <w:tblCellMar>
          <w:top w:w="113" w:type="dxa"/>
        </w:tblCellMar>
        <w:tblLook w:val="04A0" w:firstRow="1" w:lastRow="0" w:firstColumn="1" w:lastColumn="0" w:noHBand="0" w:noVBand="1"/>
        <w:tblCaption w:val="Table  title"/>
        <w:tblDescription w:val="Table description."/>
      </w:tblPr>
      <w:tblGrid>
        <w:gridCol w:w="5529"/>
        <w:gridCol w:w="4665"/>
      </w:tblGrid>
      <w:tr w:rsidR="00A851CD" w:rsidRPr="001754DB" w14:paraId="4722D662" w14:textId="77777777" w:rsidTr="00446428">
        <w:trPr>
          <w:trHeight w:val="1587"/>
        </w:trPr>
        <w:tc>
          <w:tcPr>
            <w:tcW w:w="5529" w:type="dxa"/>
            <w:shd w:val="clear" w:color="auto" w:fill="E9E8E4" w:themeFill="background2"/>
            <w:tcMar>
              <w:top w:w="113" w:type="dxa"/>
              <w:left w:w="113" w:type="dxa"/>
              <w:bottom w:w="57" w:type="dxa"/>
              <w:right w:w="113" w:type="dxa"/>
            </w:tcMar>
          </w:tcPr>
          <w:bookmarkStart w:id="0" w:name="_Hlk160027189" w:displacedByCustomXml="next"/>
          <w:sdt>
            <w:sdtPr>
              <w:id w:val="643171884"/>
              <w:placeholder>
                <w:docPart w:val="680A081BBF1F447C910154644764CD1E"/>
              </w:placeholder>
            </w:sdtPr>
            <w:sdtEndPr/>
            <w:sdtContent>
              <w:p w14:paraId="4420EA75" w14:textId="77777777" w:rsidR="00A851CD" w:rsidRPr="00AB6289" w:rsidRDefault="00A851CD" w:rsidP="00446428">
                <w:pPr>
                  <w:pStyle w:val="Bottomblocktext"/>
                  <w:spacing w:before="0" w:after="0"/>
                  <w:rPr>
                    <w:b/>
                    <w:bCs w:val="0"/>
                    <w:sz w:val="18"/>
                    <w:szCs w:val="18"/>
                    <w:lang w:val="en-AU"/>
                  </w:rPr>
                </w:pPr>
                <w:r w:rsidRPr="00AB6289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485C19BF" wp14:editId="10549067">
                      <wp:extent cx="282575" cy="285750"/>
                      <wp:effectExtent l="0" t="0" r="3175" b="0"/>
                      <wp:docPr id="1906442515" name="Picture 1906442515" descr="A moth illustration representing Acknowledgement of Country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6442515" name="Picture 1906442515" descr="A moth illustration representing Acknowledgement of Country."/>
                              <pic:cNvPicPr/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9859" t="18441" r="17021" b="177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2575" cy="285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 w:rsidRPr="00AB6289">
                  <w:rPr>
                    <w:sz w:val="18"/>
                    <w:szCs w:val="18"/>
                    <w:lang w:val="en-AU"/>
                  </w:rPr>
                  <w:t xml:space="preserve"> </w:t>
                </w:r>
                <w:r w:rsidRPr="00AB6289">
                  <w:rPr>
                    <w:b/>
                    <w:bCs w:val="0"/>
                    <w:sz w:val="18"/>
                    <w:szCs w:val="18"/>
                    <w:lang w:val="en-AU"/>
                  </w:rPr>
                  <w:t>Acknowledgement of Country</w:t>
                </w:r>
              </w:p>
              <w:p w14:paraId="3DCF6518" w14:textId="77777777" w:rsidR="00A851CD" w:rsidRPr="00520DCB" w:rsidRDefault="00A851CD" w:rsidP="00446428">
                <w:pPr>
                  <w:pStyle w:val="Bottomblocktext"/>
                  <w:spacing w:after="80"/>
                  <w:rPr>
                    <w:lang w:val="en-AU"/>
                  </w:rPr>
                </w:pPr>
                <w:r w:rsidRPr="00520DCB">
                  <w:rPr>
                    <w:lang w:val="en-AU"/>
                  </w:rPr>
                  <w:t>Canberra Health Services acknowledges the Ngunnawal people as</w:t>
                </w:r>
                <w:r>
                  <w:rPr>
                    <w:lang w:val="en-AU"/>
                  </w:rPr>
                  <w:t> </w:t>
                </w:r>
                <w:r w:rsidRPr="00520DCB">
                  <w:rPr>
                    <w:lang w:val="en-AU"/>
                  </w:rPr>
                  <w:t>traditional custodians of the ACT and recognises any other people or</w:t>
                </w:r>
                <w:r>
                  <w:rPr>
                    <w:lang w:val="en-AU"/>
                  </w:rPr>
                  <w:t> </w:t>
                </w:r>
                <w:r w:rsidRPr="00520DCB">
                  <w:rPr>
                    <w:lang w:val="en-AU"/>
                  </w:rPr>
                  <w:t>families with connection to the lands of the ACT and region. We</w:t>
                </w:r>
                <w:r>
                  <w:rPr>
                    <w:lang w:val="en-AU"/>
                  </w:rPr>
                  <w:t> </w:t>
                </w:r>
                <w:r w:rsidRPr="00520DCB">
                  <w:rPr>
                    <w:lang w:val="en-AU"/>
                  </w:rPr>
                  <w:t>acknowledge and respect their continuing culture and contribution to</w:t>
                </w:r>
                <w:r>
                  <w:rPr>
                    <w:lang w:val="en-AU"/>
                  </w:rPr>
                  <w:t> </w:t>
                </w:r>
                <w:r w:rsidRPr="00520DCB">
                  <w:rPr>
                    <w:lang w:val="en-AU"/>
                  </w:rPr>
                  <w:t>the life</w:t>
                </w:r>
                <w:r>
                  <w:rPr>
                    <w:lang w:val="en-AU"/>
                  </w:rPr>
                  <w:t> </w:t>
                </w:r>
                <w:r w:rsidRPr="00520DCB">
                  <w:rPr>
                    <w:lang w:val="en-AU"/>
                  </w:rPr>
                  <w:t>of this region.</w:t>
                </w:r>
              </w:p>
              <w:p w14:paraId="58661459" w14:textId="589699E8" w:rsidR="00A851CD" w:rsidRPr="001754DB" w:rsidRDefault="00A851CD" w:rsidP="00446428">
                <w:pPr>
                  <w:pStyle w:val="Bottomblocktext"/>
                  <w:rPr>
                    <w:lang w:val="en-AU"/>
                  </w:rPr>
                </w:pPr>
                <w:r w:rsidRPr="001754DB">
                  <w:rPr>
                    <w:lang w:val="en-AU"/>
                  </w:rPr>
                  <w:t xml:space="preserve">© Australian Capital Territory, Canberra </w:t>
                </w:r>
                <w:r w:rsidRPr="001754DB">
                  <w:fldChar w:fldCharType="begin"/>
                </w:r>
                <w:r w:rsidRPr="001754DB">
                  <w:rPr>
                    <w:lang w:val="en-AU"/>
                  </w:rPr>
                  <w:instrText xml:space="preserve"> DATE \@ "yyyy" </w:instrText>
                </w:r>
                <w:r w:rsidRPr="001754DB">
                  <w:fldChar w:fldCharType="separate"/>
                </w:r>
                <w:r w:rsidR="00D10F0B">
                  <w:rPr>
                    <w:noProof/>
                  </w:rPr>
                  <w:t>2026</w:t>
                </w:r>
                <w:r w:rsidRPr="001754DB">
                  <w:fldChar w:fldCharType="end"/>
                </w:r>
              </w:p>
            </w:sdtContent>
          </w:sdt>
        </w:tc>
        <w:sdt>
          <w:sdtPr>
            <w:rPr>
              <w:sz w:val="18"/>
              <w:szCs w:val="18"/>
            </w:rPr>
            <w:id w:val="637692764"/>
            <w:placeholder>
              <w:docPart w:val="575FD5F521EA4C969FB7FFA18EC74C68"/>
            </w:placeholder>
            <w:showingPlcHdr/>
          </w:sdtPr>
          <w:sdtEndPr/>
          <w:sdtContent>
            <w:tc>
              <w:tcPr>
                <w:tcW w:w="4665" w:type="dxa"/>
                <w:shd w:val="clear" w:color="auto" w:fill="E9E8E4" w:themeFill="background2"/>
                <w:tcMar>
                  <w:top w:w="113" w:type="dxa"/>
                  <w:left w:w="113" w:type="dxa"/>
                  <w:bottom w:w="57" w:type="dxa"/>
                  <w:right w:w="113" w:type="dxa"/>
                </w:tcMar>
              </w:tcPr>
              <w:p w14:paraId="5F2770DF" w14:textId="77777777" w:rsidR="00A851CD" w:rsidRPr="00AB6289" w:rsidRDefault="00A851CD" w:rsidP="00446428">
                <w:pPr>
                  <w:pStyle w:val="Bottomblocktext"/>
                  <w:spacing w:before="0" w:after="40" w:line="240" w:lineRule="auto"/>
                  <w:ind w:left="567" w:hanging="567"/>
                  <w:rPr>
                    <w:b/>
                    <w:bCs w:val="0"/>
                    <w:sz w:val="18"/>
                    <w:szCs w:val="18"/>
                    <w:lang w:val="en-AU"/>
                  </w:rPr>
                </w:pPr>
                <w:r w:rsidRPr="00AB6289">
                  <w:rPr>
                    <w:b/>
                    <w:bCs w:val="0"/>
                    <w:noProof/>
                    <w:sz w:val="18"/>
                    <w:szCs w:val="18"/>
                  </w:rPr>
                  <w:drawing>
                    <wp:inline distT="0" distB="0" distL="0" distR="0" wp14:anchorId="173474FF" wp14:editId="5279093E">
                      <wp:extent cx="298800" cy="309600"/>
                      <wp:effectExtent l="0" t="0" r="6350" b="0"/>
                      <wp:docPr id="978866607" name="Picture 978866607" descr="Accessibility icon - a  human figure with outstretched arms inside a circl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8866607" name="Picture 978866607" descr="Accessibility icon - a  human figure with outstretched arms inside a circle."/>
                              <pic:cNvPicPr/>
                            </pic:nvPicPr>
                            <pic:blipFill rotWithShape="1"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8753" t="16993" r="19117" b="1847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8800" cy="309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  <w:bCs w:val="0"/>
                    <w:sz w:val="18"/>
                    <w:szCs w:val="18"/>
                    <w:lang w:val="en-AU"/>
                  </w:rPr>
                  <w:tab/>
                </w:r>
                <w:r w:rsidRPr="00AB6289">
                  <w:rPr>
                    <w:b/>
                    <w:bCs w:val="0"/>
                    <w:sz w:val="18"/>
                    <w:szCs w:val="18"/>
                    <w:lang w:val="en-AU"/>
                  </w:rPr>
                  <w:t xml:space="preserve">Accessibility </w:t>
                </w:r>
                <w:r w:rsidRPr="00AB6289">
                  <w:rPr>
                    <w:sz w:val="18"/>
                    <w:szCs w:val="18"/>
                    <w:lang w:val="en-AU"/>
                  </w:rPr>
                  <w:t>call (02) 5124 0000</w:t>
                </w:r>
              </w:p>
              <w:p w14:paraId="0722135A" w14:textId="77777777" w:rsidR="00A851CD" w:rsidRPr="00AB6289" w:rsidRDefault="00A851CD" w:rsidP="00446428">
                <w:pPr>
                  <w:pStyle w:val="Bottomblocktext"/>
                  <w:spacing w:before="0" w:after="80" w:line="240" w:lineRule="auto"/>
                  <w:ind w:left="567" w:hanging="567"/>
                  <w:rPr>
                    <w:b/>
                    <w:bCs w:val="0"/>
                    <w:sz w:val="18"/>
                    <w:szCs w:val="18"/>
                    <w:lang w:val="en-AU"/>
                  </w:rPr>
                </w:pPr>
                <w:r w:rsidRPr="00AB6289">
                  <w:rPr>
                    <w:b/>
                    <w:bCs w:val="0"/>
                    <w:noProof/>
                    <w:sz w:val="18"/>
                    <w:szCs w:val="18"/>
                  </w:rPr>
                  <w:drawing>
                    <wp:inline distT="0" distB="0" distL="0" distR="0" wp14:anchorId="0864689E" wp14:editId="0F0E27C1">
                      <wp:extent cx="277200" cy="277200"/>
                      <wp:effectExtent l="0" t="0" r="8890" b="8890"/>
                      <wp:docPr id="642276221" name="Picture 642276221" descr="Interpreter icon - a black square with 3 white figures next to each other, the two outer figures are speaking through the middle interpreter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2276221" name="Picture 642276221" descr="Interpreter icon - a black square with 3 white figures next to each other, the two outer figures are speaking through the middle interpreter."/>
                              <pic:cNvPicPr/>
                            </pic:nvPicPr>
                            <pic:blipFill rotWithShape="1"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468" t="11821" r="11962" b="1213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7200" cy="277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  <w:bCs w:val="0"/>
                    <w:sz w:val="18"/>
                    <w:szCs w:val="18"/>
                    <w:lang w:val="en-AU"/>
                  </w:rPr>
                  <w:tab/>
                </w:r>
                <w:r w:rsidRPr="00AB6289">
                  <w:rPr>
                    <w:b/>
                    <w:bCs w:val="0"/>
                    <w:sz w:val="18"/>
                    <w:szCs w:val="18"/>
                    <w:lang w:val="en-AU"/>
                  </w:rPr>
                  <w:t xml:space="preserve">Interpreter </w:t>
                </w:r>
                <w:r w:rsidRPr="00AB6289">
                  <w:rPr>
                    <w:sz w:val="18"/>
                    <w:szCs w:val="18"/>
                    <w:lang w:val="en-AU"/>
                  </w:rPr>
                  <w:t>call 131 450</w:t>
                </w:r>
              </w:p>
              <w:p w14:paraId="414D0C3B" w14:textId="77777777" w:rsidR="00A851CD" w:rsidRPr="00AB6289" w:rsidRDefault="00A851CD" w:rsidP="00446428">
                <w:pPr>
                  <w:pStyle w:val="Bottomblocktext"/>
                  <w:spacing w:before="0" w:after="80" w:line="240" w:lineRule="auto"/>
                  <w:rPr>
                    <w:sz w:val="18"/>
                    <w:szCs w:val="18"/>
                    <w:lang w:val="en-AU"/>
                  </w:rPr>
                </w:pPr>
                <w:hyperlink r:id="rId15" w:history="1">
                  <w:r w:rsidRPr="00AB6289">
                    <w:rPr>
                      <w:rStyle w:val="Hyperlink"/>
                      <w:sz w:val="18"/>
                      <w:szCs w:val="18"/>
                    </w:rPr>
                    <w:t>canberrahealthservices.act.gov.au/accessibility</w:t>
                  </w:r>
                </w:hyperlink>
              </w:p>
              <w:p w14:paraId="43DB178A" w14:textId="77777777" w:rsidR="00A851CD" w:rsidRPr="001754DB" w:rsidRDefault="00A851CD" w:rsidP="00446428">
                <w:pPr>
                  <w:pStyle w:val="Bottomblocktext"/>
                  <w:rPr>
                    <w:lang w:val="en-AU"/>
                  </w:rPr>
                </w:pPr>
                <w:r w:rsidRPr="00AB6289">
                  <w:rPr>
                    <w:b/>
                    <w:bCs w:val="0"/>
                    <w:noProof/>
                    <w:sz w:val="18"/>
                    <w:szCs w:val="18"/>
                  </w:rPr>
                  <w:drawing>
                    <wp:inline distT="0" distB="0" distL="0" distR="0" wp14:anchorId="2D17CCFD" wp14:editId="051FD065">
                      <wp:extent cx="1323833" cy="309418"/>
                      <wp:effectExtent l="0" t="0" r="0" b="0"/>
                      <wp:docPr id="1315949445" name="Picture 1315949445" descr="The Philadelphia Pride flag, the Transgender Pride flag and the Intersex Pride flag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5949445" name="Picture 1315949445" descr="The Philadelphia Pride flag, the Transgender Pride flag and the Intersex Pride flag."/>
                              <pic:cNvPicPr/>
                            </pic:nvPicPr>
                            <pic:blipFill rotWithShape="1"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227" t="41711" r="12749" b="412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53966" cy="31646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0"/>
    </w:tbl>
    <w:p w14:paraId="1E8751DC" w14:textId="77777777" w:rsidR="00F55D7A" w:rsidRPr="00C30343" w:rsidRDefault="00F55D7A" w:rsidP="007914CA">
      <w:pPr>
        <w:pStyle w:val="BodyCopy"/>
        <w:rPr>
          <w:bCs w:val="0"/>
          <w:iCs w:val="0"/>
          <w:color w:val="000000" w:themeColor="text1"/>
          <w:shd w:val="clear" w:color="auto" w:fill="FFFFFF"/>
        </w:rPr>
      </w:pPr>
    </w:p>
    <w:sectPr w:rsidR="00F55D7A" w:rsidRPr="00C30343" w:rsidSect="007914C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70" w:right="851" w:bottom="1021" w:left="851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0C0F" w14:textId="77777777" w:rsidR="00A02417" w:rsidRDefault="00A02417" w:rsidP="00225769">
      <w:pPr>
        <w:spacing w:after="0" w:line="240" w:lineRule="auto"/>
      </w:pPr>
      <w:r>
        <w:separator/>
      </w:r>
    </w:p>
    <w:p w14:paraId="5F8389AB" w14:textId="77777777" w:rsidR="00A02417" w:rsidRDefault="00A02417"/>
    <w:p w14:paraId="54454661" w14:textId="77777777" w:rsidR="00A02417" w:rsidRDefault="00A02417"/>
  </w:endnote>
  <w:endnote w:type="continuationSeparator" w:id="0">
    <w:p w14:paraId="0C738D34" w14:textId="77777777" w:rsidR="00A02417" w:rsidRDefault="00A02417" w:rsidP="00225769">
      <w:pPr>
        <w:spacing w:after="0" w:line="240" w:lineRule="auto"/>
      </w:pPr>
      <w:r>
        <w:continuationSeparator/>
      </w:r>
    </w:p>
    <w:p w14:paraId="47FCAA7B" w14:textId="77777777" w:rsidR="00A02417" w:rsidRDefault="00A02417"/>
    <w:p w14:paraId="43250491" w14:textId="77777777" w:rsidR="00A02417" w:rsidRDefault="00A02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918E" w14:textId="77777777" w:rsidR="0012063B" w:rsidRDefault="00120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5234" w14:textId="77777777" w:rsidR="00885A76" w:rsidRPr="00F55D7A" w:rsidRDefault="00235B14" w:rsidP="00F55D7A">
    <w:pPr>
      <w:pStyle w:val="Footer"/>
    </w:pPr>
    <w:bookmarkStart w:id="1" w:name="_Hlk157699048"/>
    <w:bookmarkStart w:id="2" w:name="_Hlk157699049"/>
    <w:r w:rsidRPr="002E4A2A">
      <w:rPr>
        <w:noProof/>
        <w:position w:val="-16"/>
      </w:rPr>
      <w:drawing>
        <wp:inline distT="0" distB="0" distL="0" distR="0" wp14:anchorId="425A8ED7" wp14:editId="2726A998">
          <wp:extent cx="269875" cy="269875"/>
          <wp:effectExtent l="0" t="0" r="0" b="0"/>
          <wp:docPr id="4" name="Picture 4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26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hyperlink r:id="rId3" w:history="1">
      <w:r w:rsidRPr="00A3088E">
        <w:rPr>
          <w:rStyle w:val="Hyperlink"/>
        </w:rPr>
        <w:t>canberrahealthservices.act.gov.au</w:t>
      </w:r>
    </w:hyperlink>
    <w:bookmarkEnd w:id="1"/>
    <w:bookmarkEnd w:id="2"/>
    <w:r w:rsidRPr="002E4A2A">
      <w:t xml:space="preserve"> </w:t>
    </w:r>
    <w:sdt>
      <w:sdtPr>
        <w:id w:val="-6406504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Pr="002E4A2A">
          <w:fldChar w:fldCharType="begin"/>
        </w:r>
        <w:r w:rsidRPr="002E4A2A">
          <w:instrText xml:space="preserve"> PAGE   \* MERGEFORMAT </w:instrText>
        </w:r>
        <w:r w:rsidRPr="002E4A2A">
          <w:fldChar w:fldCharType="separate"/>
        </w:r>
        <w:r w:rsidRPr="002E4A2A">
          <w:t>1</w:t>
        </w:r>
        <w:r w:rsidRPr="002E4A2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591" w14:textId="77777777" w:rsidR="0019193E" w:rsidRPr="00A3088E" w:rsidRDefault="004C2548" w:rsidP="002E4A2A">
    <w:pPr>
      <w:pStyle w:val="Footer"/>
    </w:pPr>
    <w:r w:rsidRPr="002E4A2A">
      <w:rPr>
        <w:noProof/>
        <w:position w:val="-16"/>
      </w:rPr>
      <w:drawing>
        <wp:inline distT="0" distB="0" distL="0" distR="0" wp14:anchorId="5A2877C9" wp14:editId="5D884B62">
          <wp:extent cx="269875" cy="269875"/>
          <wp:effectExtent l="0" t="0" r="0" b="0"/>
          <wp:docPr id="3" name="Picture 3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26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hyperlink r:id="rId3" w:history="1">
      <w:r w:rsidRPr="00A3088E">
        <w:rPr>
          <w:rStyle w:val="Hyperlink"/>
        </w:rPr>
        <w:t>canberrahealthservices.act.gov.au</w:t>
      </w:r>
    </w:hyperlink>
    <w:r w:rsidRPr="002E4A2A">
      <w:t xml:space="preserve"> </w:t>
    </w:r>
    <w:sdt>
      <w:sdtPr>
        <w:id w:val="-11033325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Pr="002E4A2A">
          <w:fldChar w:fldCharType="begin"/>
        </w:r>
        <w:r w:rsidRPr="002E4A2A">
          <w:instrText xml:space="preserve"> PAGE   \* MERGEFORMAT </w:instrText>
        </w:r>
        <w:r w:rsidRPr="002E4A2A">
          <w:fldChar w:fldCharType="separate"/>
        </w:r>
        <w:r w:rsidRPr="002E4A2A">
          <w:t>1</w:t>
        </w:r>
        <w:r w:rsidRPr="002E4A2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60C9" w14:textId="77777777" w:rsidR="00A02417" w:rsidRDefault="00A02417" w:rsidP="00225769">
      <w:pPr>
        <w:spacing w:after="0" w:line="240" w:lineRule="auto"/>
      </w:pPr>
      <w:r>
        <w:separator/>
      </w:r>
    </w:p>
    <w:p w14:paraId="2B93C3CE" w14:textId="77777777" w:rsidR="00A02417" w:rsidRDefault="00A02417"/>
    <w:p w14:paraId="5ECB85EF" w14:textId="77777777" w:rsidR="00A02417" w:rsidRDefault="00A02417"/>
  </w:footnote>
  <w:footnote w:type="continuationSeparator" w:id="0">
    <w:p w14:paraId="200C4EEC" w14:textId="77777777" w:rsidR="00A02417" w:rsidRDefault="00A02417" w:rsidP="00225769">
      <w:pPr>
        <w:spacing w:after="0" w:line="240" w:lineRule="auto"/>
      </w:pPr>
      <w:r>
        <w:continuationSeparator/>
      </w:r>
    </w:p>
    <w:p w14:paraId="133C779F" w14:textId="77777777" w:rsidR="00A02417" w:rsidRDefault="00A02417"/>
    <w:p w14:paraId="11C5D7F8" w14:textId="77777777" w:rsidR="00A02417" w:rsidRDefault="00A02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F6DD" w14:textId="77777777" w:rsidR="0012063B" w:rsidRDefault="00120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6BD8" w14:textId="105EB20B" w:rsidR="007F48B2" w:rsidRDefault="007F48B2" w:rsidP="007F48B2">
    <w:pPr>
      <w:pStyle w:val="SecondaryHeader"/>
    </w:pPr>
  </w:p>
  <w:p w14:paraId="0D3B033B" w14:textId="77777777" w:rsidR="00CB0659" w:rsidRDefault="00CB0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A84E" w14:textId="4A39CEDF" w:rsidR="006B18B2" w:rsidRDefault="007E3700" w:rsidP="007E3700">
    <w:pPr>
      <w:pStyle w:val="Header"/>
      <w:tabs>
        <w:tab w:val="clear" w:pos="4513"/>
        <w:tab w:val="clear" w:pos="9026"/>
        <w:tab w:val="right" w:pos="10204"/>
      </w:tabs>
      <w:jc w:val="right"/>
    </w:pPr>
    <w:r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7216" behindDoc="0" locked="0" layoutInCell="1" allowOverlap="1" wp14:anchorId="7D73C179" wp14:editId="54A0B4FB">
          <wp:simplePos x="0" y="0"/>
          <wp:positionH relativeFrom="margin">
            <wp:align>right</wp:align>
          </wp:positionH>
          <wp:positionV relativeFrom="paragraph">
            <wp:posOffset>253766</wp:posOffset>
          </wp:positionV>
          <wp:extent cx="395605" cy="404495"/>
          <wp:effectExtent l="0" t="0" r="4445" b="0"/>
          <wp:wrapNone/>
          <wp:docPr id="13" name="Picture 13" descr="Icon for the Medication Safety 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Icon for the Medication Safety Standa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1CD">
      <w:rPr>
        <w:noProof/>
      </w:rPr>
      <w:drawing>
        <wp:inline distT="0" distB="0" distL="0" distR="0" wp14:anchorId="1144FDBE" wp14:editId="1EC72D7B">
          <wp:extent cx="2729807" cy="827999"/>
          <wp:effectExtent l="0" t="0" r="0" b="0"/>
          <wp:docPr id="59039826" name="Picture 17" descr="The Canberra Health Services logo - a stylised, purple 'C' with a circle above it, representing a person, with the text 'Canberra Health Services' to the right of it; and ACT Government logo - a black swan and a white swan stand inside a circle, each swan holds up one side of a shield, to the right of the circle are the words 'ACT Government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9826" name="Picture 17" descr="The Canberra Health Services logo - a stylised, purple 'C' with a circle above it, representing a person, with the text 'Canberra Health Services' to the right of it; and ACT Government logo - a black swan and a white swan stand inside a circle, each swan holds up one side of a shield, to the right of the circle are the words 'ACT Government'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8" t="16269" r="-7218" b="-2474"/>
                  <a:stretch>
                    <a:fillRect/>
                  </a:stretch>
                </pic:blipFill>
                <pic:spPr bwMode="auto">
                  <a:xfrm>
                    <a:off x="0" y="0"/>
                    <a:ext cx="2732351" cy="8287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7D8"/>
    <w:multiLevelType w:val="hybridMultilevel"/>
    <w:tmpl w:val="3AFA1836"/>
    <w:lvl w:ilvl="0" w:tplc="ED9E8D48">
      <w:start w:val="1"/>
      <w:numFmt w:val="bullet"/>
      <w:pStyle w:val="Tablebullet2"/>
      <w:lvlText w:val="-"/>
      <w:lvlJc w:val="left"/>
      <w:pPr>
        <w:ind w:left="744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" w15:restartNumberingAfterBreak="0">
    <w:nsid w:val="220F418A"/>
    <w:multiLevelType w:val="multilevel"/>
    <w:tmpl w:val="13F4FC1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" w15:restartNumberingAfterBreak="0">
    <w:nsid w:val="2CEE7218"/>
    <w:multiLevelType w:val="hybridMultilevel"/>
    <w:tmpl w:val="3DE0106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637BE"/>
    <w:multiLevelType w:val="hybridMultilevel"/>
    <w:tmpl w:val="82080542"/>
    <w:lvl w:ilvl="0" w:tplc="847E504E">
      <w:start w:val="1"/>
      <w:numFmt w:val="decimal"/>
      <w:pStyle w:val="Tableheader-smallnumbered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65F6"/>
    <w:multiLevelType w:val="hybridMultilevel"/>
    <w:tmpl w:val="D4764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53646C"/>
    <w:multiLevelType w:val="hybridMultilevel"/>
    <w:tmpl w:val="55A626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E2FA2"/>
    <w:multiLevelType w:val="multilevel"/>
    <w:tmpl w:val="A1329452"/>
    <w:lvl w:ilvl="0">
      <w:start w:val="1"/>
      <w:numFmt w:val="decimal"/>
      <w:pStyle w:val="Numberedli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96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num w:numId="1" w16cid:durableId="140775119">
    <w:abstractNumId w:val="3"/>
  </w:num>
  <w:num w:numId="2" w16cid:durableId="1817793551">
    <w:abstractNumId w:val="6"/>
  </w:num>
  <w:num w:numId="3" w16cid:durableId="166749149">
    <w:abstractNumId w:val="1"/>
  </w:num>
  <w:num w:numId="4" w16cid:durableId="1600480595">
    <w:abstractNumId w:val="0"/>
  </w:num>
  <w:num w:numId="5" w16cid:durableId="496314127">
    <w:abstractNumId w:val="2"/>
  </w:num>
  <w:num w:numId="6" w16cid:durableId="1309507227">
    <w:abstractNumId w:val="5"/>
  </w:num>
  <w:num w:numId="7" w16cid:durableId="10809096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17"/>
    <w:rsid w:val="00000822"/>
    <w:rsid w:val="00003728"/>
    <w:rsid w:val="00004B91"/>
    <w:rsid w:val="000068B9"/>
    <w:rsid w:val="000115AB"/>
    <w:rsid w:val="00012DA7"/>
    <w:rsid w:val="00014646"/>
    <w:rsid w:val="0001473F"/>
    <w:rsid w:val="00014D0A"/>
    <w:rsid w:val="00015018"/>
    <w:rsid w:val="000246D6"/>
    <w:rsid w:val="00025C12"/>
    <w:rsid w:val="000347FB"/>
    <w:rsid w:val="00035A11"/>
    <w:rsid w:val="00041D05"/>
    <w:rsid w:val="00042268"/>
    <w:rsid w:val="00043534"/>
    <w:rsid w:val="00046D4C"/>
    <w:rsid w:val="00047707"/>
    <w:rsid w:val="00050A6B"/>
    <w:rsid w:val="000513FD"/>
    <w:rsid w:val="00052D11"/>
    <w:rsid w:val="00053BD7"/>
    <w:rsid w:val="00053CC3"/>
    <w:rsid w:val="00053D2F"/>
    <w:rsid w:val="0005461D"/>
    <w:rsid w:val="0005626F"/>
    <w:rsid w:val="0005685E"/>
    <w:rsid w:val="000570A6"/>
    <w:rsid w:val="00061582"/>
    <w:rsid w:val="00070945"/>
    <w:rsid w:val="00075506"/>
    <w:rsid w:val="000755ED"/>
    <w:rsid w:val="00080F06"/>
    <w:rsid w:val="00080FC2"/>
    <w:rsid w:val="000825CF"/>
    <w:rsid w:val="00082EB1"/>
    <w:rsid w:val="00083D66"/>
    <w:rsid w:val="000848B6"/>
    <w:rsid w:val="000858DB"/>
    <w:rsid w:val="000905E4"/>
    <w:rsid w:val="0009157D"/>
    <w:rsid w:val="00096D01"/>
    <w:rsid w:val="000A3AA0"/>
    <w:rsid w:val="000A3F9B"/>
    <w:rsid w:val="000A4C7E"/>
    <w:rsid w:val="000A6081"/>
    <w:rsid w:val="000A6268"/>
    <w:rsid w:val="000B32E8"/>
    <w:rsid w:val="000B4346"/>
    <w:rsid w:val="000B4DF9"/>
    <w:rsid w:val="000B6A88"/>
    <w:rsid w:val="000C36A3"/>
    <w:rsid w:val="000C3973"/>
    <w:rsid w:val="000C48B1"/>
    <w:rsid w:val="000C57C6"/>
    <w:rsid w:val="000C749F"/>
    <w:rsid w:val="000C76AA"/>
    <w:rsid w:val="000D713F"/>
    <w:rsid w:val="000D742A"/>
    <w:rsid w:val="000E058F"/>
    <w:rsid w:val="000E07C3"/>
    <w:rsid w:val="000E1D08"/>
    <w:rsid w:val="000E5739"/>
    <w:rsid w:val="000E77F0"/>
    <w:rsid w:val="000F1EB3"/>
    <w:rsid w:val="000F288B"/>
    <w:rsid w:val="000F3A4B"/>
    <w:rsid w:val="000F79EA"/>
    <w:rsid w:val="0010164B"/>
    <w:rsid w:val="00107118"/>
    <w:rsid w:val="00110D97"/>
    <w:rsid w:val="00112DAD"/>
    <w:rsid w:val="001171E4"/>
    <w:rsid w:val="0012007C"/>
    <w:rsid w:val="0012063B"/>
    <w:rsid w:val="00120E2E"/>
    <w:rsid w:val="00121181"/>
    <w:rsid w:val="00122329"/>
    <w:rsid w:val="00124B00"/>
    <w:rsid w:val="00126471"/>
    <w:rsid w:val="00126ADF"/>
    <w:rsid w:val="00126BEE"/>
    <w:rsid w:val="00127D91"/>
    <w:rsid w:val="001324A3"/>
    <w:rsid w:val="0013675B"/>
    <w:rsid w:val="00136C50"/>
    <w:rsid w:val="00137347"/>
    <w:rsid w:val="00143C66"/>
    <w:rsid w:val="00144A90"/>
    <w:rsid w:val="00154D8C"/>
    <w:rsid w:val="001600FA"/>
    <w:rsid w:val="001616DD"/>
    <w:rsid w:val="00161AE4"/>
    <w:rsid w:val="00161FDC"/>
    <w:rsid w:val="001638B7"/>
    <w:rsid w:val="0016464F"/>
    <w:rsid w:val="00164AA5"/>
    <w:rsid w:val="001660FE"/>
    <w:rsid w:val="00167C17"/>
    <w:rsid w:val="0017051B"/>
    <w:rsid w:val="00174ECE"/>
    <w:rsid w:val="00175212"/>
    <w:rsid w:val="00175FF8"/>
    <w:rsid w:val="001767CA"/>
    <w:rsid w:val="00181729"/>
    <w:rsid w:val="001819E4"/>
    <w:rsid w:val="00184284"/>
    <w:rsid w:val="00184480"/>
    <w:rsid w:val="00184D6D"/>
    <w:rsid w:val="00184F59"/>
    <w:rsid w:val="00185C37"/>
    <w:rsid w:val="00186FB7"/>
    <w:rsid w:val="00187537"/>
    <w:rsid w:val="00191413"/>
    <w:rsid w:val="0019193E"/>
    <w:rsid w:val="00192C70"/>
    <w:rsid w:val="001935B4"/>
    <w:rsid w:val="00193907"/>
    <w:rsid w:val="00195EFB"/>
    <w:rsid w:val="001A1DD6"/>
    <w:rsid w:val="001A2273"/>
    <w:rsid w:val="001B0DC3"/>
    <w:rsid w:val="001B3430"/>
    <w:rsid w:val="001C108E"/>
    <w:rsid w:val="001C263F"/>
    <w:rsid w:val="001C71EE"/>
    <w:rsid w:val="001C7E5B"/>
    <w:rsid w:val="001D12A9"/>
    <w:rsid w:val="001D140D"/>
    <w:rsid w:val="001D150B"/>
    <w:rsid w:val="001D195F"/>
    <w:rsid w:val="001D780B"/>
    <w:rsid w:val="001D7907"/>
    <w:rsid w:val="001D7BD5"/>
    <w:rsid w:val="001E0BEA"/>
    <w:rsid w:val="001E0BED"/>
    <w:rsid w:val="001E30A5"/>
    <w:rsid w:val="001E3D5B"/>
    <w:rsid w:val="001E4A13"/>
    <w:rsid w:val="001E4EF9"/>
    <w:rsid w:val="001E579B"/>
    <w:rsid w:val="001E5FF2"/>
    <w:rsid w:val="001E626E"/>
    <w:rsid w:val="001E7077"/>
    <w:rsid w:val="001E7A17"/>
    <w:rsid w:val="001F0006"/>
    <w:rsid w:val="001F0765"/>
    <w:rsid w:val="001F1C0E"/>
    <w:rsid w:val="001F29F4"/>
    <w:rsid w:val="001F4369"/>
    <w:rsid w:val="001F49DF"/>
    <w:rsid w:val="001F5AE3"/>
    <w:rsid w:val="001F656A"/>
    <w:rsid w:val="002012D2"/>
    <w:rsid w:val="0020360D"/>
    <w:rsid w:val="00211BFA"/>
    <w:rsid w:val="00212F1D"/>
    <w:rsid w:val="0022138F"/>
    <w:rsid w:val="00225769"/>
    <w:rsid w:val="00225E3B"/>
    <w:rsid w:val="00227104"/>
    <w:rsid w:val="00230054"/>
    <w:rsid w:val="00235B14"/>
    <w:rsid w:val="0023668B"/>
    <w:rsid w:val="00240949"/>
    <w:rsid w:val="00240DC9"/>
    <w:rsid w:val="00242601"/>
    <w:rsid w:val="002427B0"/>
    <w:rsid w:val="00244149"/>
    <w:rsid w:val="00245BF4"/>
    <w:rsid w:val="00246EDC"/>
    <w:rsid w:val="00247BAF"/>
    <w:rsid w:val="0025055E"/>
    <w:rsid w:val="00251D96"/>
    <w:rsid w:val="002523A5"/>
    <w:rsid w:val="00253A48"/>
    <w:rsid w:val="00253EC8"/>
    <w:rsid w:val="0025483C"/>
    <w:rsid w:val="00256701"/>
    <w:rsid w:val="0026085A"/>
    <w:rsid w:val="002700D3"/>
    <w:rsid w:val="0027262B"/>
    <w:rsid w:val="00281830"/>
    <w:rsid w:val="002827C4"/>
    <w:rsid w:val="00284D13"/>
    <w:rsid w:val="00292A6B"/>
    <w:rsid w:val="00293B6B"/>
    <w:rsid w:val="00294B76"/>
    <w:rsid w:val="00294F1A"/>
    <w:rsid w:val="0029655B"/>
    <w:rsid w:val="002A0163"/>
    <w:rsid w:val="002A295E"/>
    <w:rsid w:val="002B2713"/>
    <w:rsid w:val="002B3511"/>
    <w:rsid w:val="002B3D19"/>
    <w:rsid w:val="002B3F13"/>
    <w:rsid w:val="002B5D29"/>
    <w:rsid w:val="002C39F9"/>
    <w:rsid w:val="002C483B"/>
    <w:rsid w:val="002C58B8"/>
    <w:rsid w:val="002C7500"/>
    <w:rsid w:val="002C75BC"/>
    <w:rsid w:val="002D1CA0"/>
    <w:rsid w:val="002D22CF"/>
    <w:rsid w:val="002D56A1"/>
    <w:rsid w:val="002D59A9"/>
    <w:rsid w:val="002D5A00"/>
    <w:rsid w:val="002E1FA1"/>
    <w:rsid w:val="002E4A2A"/>
    <w:rsid w:val="002E63E1"/>
    <w:rsid w:val="002E6515"/>
    <w:rsid w:val="002E6517"/>
    <w:rsid w:val="002E6687"/>
    <w:rsid w:val="002F2A26"/>
    <w:rsid w:val="002F6957"/>
    <w:rsid w:val="002F6CB3"/>
    <w:rsid w:val="002F7DE5"/>
    <w:rsid w:val="002F7DF1"/>
    <w:rsid w:val="003007EA"/>
    <w:rsid w:val="003027B6"/>
    <w:rsid w:val="00306981"/>
    <w:rsid w:val="00307FDA"/>
    <w:rsid w:val="00312C39"/>
    <w:rsid w:val="00316881"/>
    <w:rsid w:val="00317101"/>
    <w:rsid w:val="003172CB"/>
    <w:rsid w:val="00317F10"/>
    <w:rsid w:val="003217E1"/>
    <w:rsid w:val="003218C1"/>
    <w:rsid w:val="0032423A"/>
    <w:rsid w:val="003247E9"/>
    <w:rsid w:val="00330A1E"/>
    <w:rsid w:val="00331E2B"/>
    <w:rsid w:val="003321DE"/>
    <w:rsid w:val="00333A73"/>
    <w:rsid w:val="00334700"/>
    <w:rsid w:val="003352BA"/>
    <w:rsid w:val="003366C8"/>
    <w:rsid w:val="0033770B"/>
    <w:rsid w:val="0034072B"/>
    <w:rsid w:val="003412E9"/>
    <w:rsid w:val="00342839"/>
    <w:rsid w:val="00343A44"/>
    <w:rsid w:val="003444DC"/>
    <w:rsid w:val="00350211"/>
    <w:rsid w:val="003518BF"/>
    <w:rsid w:val="0035392C"/>
    <w:rsid w:val="00354558"/>
    <w:rsid w:val="00363DCA"/>
    <w:rsid w:val="0036465D"/>
    <w:rsid w:val="0037180A"/>
    <w:rsid w:val="00372477"/>
    <w:rsid w:val="00372544"/>
    <w:rsid w:val="0037341B"/>
    <w:rsid w:val="00376B5F"/>
    <w:rsid w:val="003817A2"/>
    <w:rsid w:val="00384BED"/>
    <w:rsid w:val="00385359"/>
    <w:rsid w:val="00385468"/>
    <w:rsid w:val="00390CE7"/>
    <w:rsid w:val="00390DAE"/>
    <w:rsid w:val="00393FF3"/>
    <w:rsid w:val="0039618C"/>
    <w:rsid w:val="0039633A"/>
    <w:rsid w:val="00396B90"/>
    <w:rsid w:val="003A0BC9"/>
    <w:rsid w:val="003A0D26"/>
    <w:rsid w:val="003A21CD"/>
    <w:rsid w:val="003A2A9E"/>
    <w:rsid w:val="003A40A7"/>
    <w:rsid w:val="003A5ADA"/>
    <w:rsid w:val="003A6511"/>
    <w:rsid w:val="003B28A5"/>
    <w:rsid w:val="003B3F9A"/>
    <w:rsid w:val="003B57A1"/>
    <w:rsid w:val="003B661D"/>
    <w:rsid w:val="003B720D"/>
    <w:rsid w:val="003B760C"/>
    <w:rsid w:val="003C218A"/>
    <w:rsid w:val="003C4430"/>
    <w:rsid w:val="003C5F3E"/>
    <w:rsid w:val="003C7810"/>
    <w:rsid w:val="003D10DD"/>
    <w:rsid w:val="003D3B16"/>
    <w:rsid w:val="003D60E0"/>
    <w:rsid w:val="003D709B"/>
    <w:rsid w:val="003D7463"/>
    <w:rsid w:val="003E0103"/>
    <w:rsid w:val="003E727F"/>
    <w:rsid w:val="003E7D3D"/>
    <w:rsid w:val="003F01DF"/>
    <w:rsid w:val="003F2C18"/>
    <w:rsid w:val="003F6C0E"/>
    <w:rsid w:val="00407C75"/>
    <w:rsid w:val="004132C5"/>
    <w:rsid w:val="00414064"/>
    <w:rsid w:val="00415DFF"/>
    <w:rsid w:val="00417745"/>
    <w:rsid w:val="00423CA6"/>
    <w:rsid w:val="00430454"/>
    <w:rsid w:val="004326A8"/>
    <w:rsid w:val="004328A4"/>
    <w:rsid w:val="00436B86"/>
    <w:rsid w:val="0043706A"/>
    <w:rsid w:val="004401B0"/>
    <w:rsid w:val="00441154"/>
    <w:rsid w:val="00441D90"/>
    <w:rsid w:val="00442224"/>
    <w:rsid w:val="004444EE"/>
    <w:rsid w:val="004524CF"/>
    <w:rsid w:val="00452582"/>
    <w:rsid w:val="00454812"/>
    <w:rsid w:val="004549FE"/>
    <w:rsid w:val="00454D38"/>
    <w:rsid w:val="00455C81"/>
    <w:rsid w:val="00457272"/>
    <w:rsid w:val="00457DCC"/>
    <w:rsid w:val="004614B5"/>
    <w:rsid w:val="00461A18"/>
    <w:rsid w:val="00462060"/>
    <w:rsid w:val="00463C1A"/>
    <w:rsid w:val="00463EEC"/>
    <w:rsid w:val="004640FF"/>
    <w:rsid w:val="00465490"/>
    <w:rsid w:val="00473FD3"/>
    <w:rsid w:val="00475AAB"/>
    <w:rsid w:val="00477432"/>
    <w:rsid w:val="00480DA2"/>
    <w:rsid w:val="004856F6"/>
    <w:rsid w:val="00486165"/>
    <w:rsid w:val="0049014C"/>
    <w:rsid w:val="00492356"/>
    <w:rsid w:val="004957A2"/>
    <w:rsid w:val="004A178D"/>
    <w:rsid w:val="004A1C33"/>
    <w:rsid w:val="004B031B"/>
    <w:rsid w:val="004B474F"/>
    <w:rsid w:val="004C221A"/>
    <w:rsid w:val="004C2548"/>
    <w:rsid w:val="004C39F8"/>
    <w:rsid w:val="004C416A"/>
    <w:rsid w:val="004C55B7"/>
    <w:rsid w:val="004C5D35"/>
    <w:rsid w:val="004D02CF"/>
    <w:rsid w:val="004D0A68"/>
    <w:rsid w:val="004D20BF"/>
    <w:rsid w:val="004D2C70"/>
    <w:rsid w:val="004D31D0"/>
    <w:rsid w:val="004D31F1"/>
    <w:rsid w:val="004D4286"/>
    <w:rsid w:val="004D4733"/>
    <w:rsid w:val="004D4B45"/>
    <w:rsid w:val="004D6C3E"/>
    <w:rsid w:val="004D7B29"/>
    <w:rsid w:val="004E14DE"/>
    <w:rsid w:val="004E2562"/>
    <w:rsid w:val="004E7CE8"/>
    <w:rsid w:val="004F1BEF"/>
    <w:rsid w:val="004F2430"/>
    <w:rsid w:val="004F2B91"/>
    <w:rsid w:val="004F3034"/>
    <w:rsid w:val="004F435E"/>
    <w:rsid w:val="00506D24"/>
    <w:rsid w:val="005077D2"/>
    <w:rsid w:val="005118F6"/>
    <w:rsid w:val="0051350A"/>
    <w:rsid w:val="00517604"/>
    <w:rsid w:val="00517DA5"/>
    <w:rsid w:val="00517FA4"/>
    <w:rsid w:val="00525801"/>
    <w:rsid w:val="00530F88"/>
    <w:rsid w:val="00532B1C"/>
    <w:rsid w:val="00532EB9"/>
    <w:rsid w:val="00534E1F"/>
    <w:rsid w:val="005412CE"/>
    <w:rsid w:val="005443C8"/>
    <w:rsid w:val="0054683B"/>
    <w:rsid w:val="00552527"/>
    <w:rsid w:val="005558E1"/>
    <w:rsid w:val="0055594D"/>
    <w:rsid w:val="005564A4"/>
    <w:rsid w:val="0055674C"/>
    <w:rsid w:val="00563FD8"/>
    <w:rsid w:val="00564817"/>
    <w:rsid w:val="0056512E"/>
    <w:rsid w:val="0056561D"/>
    <w:rsid w:val="005706E9"/>
    <w:rsid w:val="00570849"/>
    <w:rsid w:val="00576416"/>
    <w:rsid w:val="00577C65"/>
    <w:rsid w:val="00581121"/>
    <w:rsid w:val="005840B8"/>
    <w:rsid w:val="005867DF"/>
    <w:rsid w:val="005916F1"/>
    <w:rsid w:val="00592081"/>
    <w:rsid w:val="00596F9E"/>
    <w:rsid w:val="005A0348"/>
    <w:rsid w:val="005A1FA3"/>
    <w:rsid w:val="005A27C0"/>
    <w:rsid w:val="005A4691"/>
    <w:rsid w:val="005A74FF"/>
    <w:rsid w:val="005A7C67"/>
    <w:rsid w:val="005B194A"/>
    <w:rsid w:val="005B234E"/>
    <w:rsid w:val="005B3D8A"/>
    <w:rsid w:val="005C1D68"/>
    <w:rsid w:val="005C58FA"/>
    <w:rsid w:val="005D2629"/>
    <w:rsid w:val="005D54F1"/>
    <w:rsid w:val="005D5820"/>
    <w:rsid w:val="005E03EB"/>
    <w:rsid w:val="005E3D07"/>
    <w:rsid w:val="005E6B49"/>
    <w:rsid w:val="005E7252"/>
    <w:rsid w:val="005E7AA8"/>
    <w:rsid w:val="005F02C2"/>
    <w:rsid w:val="005F2E63"/>
    <w:rsid w:val="005F70F7"/>
    <w:rsid w:val="006046D3"/>
    <w:rsid w:val="00605E3B"/>
    <w:rsid w:val="006065E8"/>
    <w:rsid w:val="00607B4C"/>
    <w:rsid w:val="00610940"/>
    <w:rsid w:val="006155F0"/>
    <w:rsid w:val="00616766"/>
    <w:rsid w:val="00620386"/>
    <w:rsid w:val="006253B6"/>
    <w:rsid w:val="00625A15"/>
    <w:rsid w:val="00627BD8"/>
    <w:rsid w:val="0063178C"/>
    <w:rsid w:val="006349C4"/>
    <w:rsid w:val="00636177"/>
    <w:rsid w:val="006361D0"/>
    <w:rsid w:val="00637BE8"/>
    <w:rsid w:val="00637D76"/>
    <w:rsid w:val="00640A07"/>
    <w:rsid w:val="0064271E"/>
    <w:rsid w:val="006431FF"/>
    <w:rsid w:val="00644F89"/>
    <w:rsid w:val="006553EC"/>
    <w:rsid w:val="00655674"/>
    <w:rsid w:val="00656027"/>
    <w:rsid w:val="00656746"/>
    <w:rsid w:val="0067005A"/>
    <w:rsid w:val="00680130"/>
    <w:rsid w:val="006824E0"/>
    <w:rsid w:val="00691C90"/>
    <w:rsid w:val="0069388D"/>
    <w:rsid w:val="006A0160"/>
    <w:rsid w:val="006A31AB"/>
    <w:rsid w:val="006B0645"/>
    <w:rsid w:val="006B18B2"/>
    <w:rsid w:val="006B3640"/>
    <w:rsid w:val="006B4B1D"/>
    <w:rsid w:val="006B61AC"/>
    <w:rsid w:val="006B6C90"/>
    <w:rsid w:val="006B7CA7"/>
    <w:rsid w:val="006C1521"/>
    <w:rsid w:val="006C39B7"/>
    <w:rsid w:val="006C3C89"/>
    <w:rsid w:val="006C4A5F"/>
    <w:rsid w:val="006C4E7E"/>
    <w:rsid w:val="006C7001"/>
    <w:rsid w:val="006D11DF"/>
    <w:rsid w:val="006D3EF5"/>
    <w:rsid w:val="006D47A7"/>
    <w:rsid w:val="006E0951"/>
    <w:rsid w:val="006E4456"/>
    <w:rsid w:val="006E462E"/>
    <w:rsid w:val="006E71A5"/>
    <w:rsid w:val="006E73F9"/>
    <w:rsid w:val="006F0585"/>
    <w:rsid w:val="006F47AA"/>
    <w:rsid w:val="006F5786"/>
    <w:rsid w:val="00700549"/>
    <w:rsid w:val="00700B1E"/>
    <w:rsid w:val="00702088"/>
    <w:rsid w:val="00702564"/>
    <w:rsid w:val="007033DE"/>
    <w:rsid w:val="00703CCF"/>
    <w:rsid w:val="00711053"/>
    <w:rsid w:val="00712F00"/>
    <w:rsid w:val="00714858"/>
    <w:rsid w:val="00721B04"/>
    <w:rsid w:val="00721E2A"/>
    <w:rsid w:val="00724D61"/>
    <w:rsid w:val="007277AF"/>
    <w:rsid w:val="00735CAA"/>
    <w:rsid w:val="0073719C"/>
    <w:rsid w:val="00740D76"/>
    <w:rsid w:val="00742E09"/>
    <w:rsid w:val="00745956"/>
    <w:rsid w:val="00746818"/>
    <w:rsid w:val="00747FC4"/>
    <w:rsid w:val="00752457"/>
    <w:rsid w:val="0075311C"/>
    <w:rsid w:val="00753677"/>
    <w:rsid w:val="0075415F"/>
    <w:rsid w:val="00754898"/>
    <w:rsid w:val="00754A51"/>
    <w:rsid w:val="00760169"/>
    <w:rsid w:val="007606B4"/>
    <w:rsid w:val="007640E0"/>
    <w:rsid w:val="00766E67"/>
    <w:rsid w:val="007678AC"/>
    <w:rsid w:val="00767A3C"/>
    <w:rsid w:val="00770769"/>
    <w:rsid w:val="0077225F"/>
    <w:rsid w:val="00774042"/>
    <w:rsid w:val="00774FDE"/>
    <w:rsid w:val="00775D89"/>
    <w:rsid w:val="00777EE3"/>
    <w:rsid w:val="007812CF"/>
    <w:rsid w:val="00783D1F"/>
    <w:rsid w:val="00784D38"/>
    <w:rsid w:val="00785234"/>
    <w:rsid w:val="007914CA"/>
    <w:rsid w:val="00793B6E"/>
    <w:rsid w:val="00794435"/>
    <w:rsid w:val="00794ACF"/>
    <w:rsid w:val="007A1603"/>
    <w:rsid w:val="007A682A"/>
    <w:rsid w:val="007A7F29"/>
    <w:rsid w:val="007B03DA"/>
    <w:rsid w:val="007B3138"/>
    <w:rsid w:val="007B40DC"/>
    <w:rsid w:val="007B6F78"/>
    <w:rsid w:val="007B75F4"/>
    <w:rsid w:val="007C10BA"/>
    <w:rsid w:val="007C2324"/>
    <w:rsid w:val="007C2806"/>
    <w:rsid w:val="007C5C1B"/>
    <w:rsid w:val="007D3448"/>
    <w:rsid w:val="007E04CD"/>
    <w:rsid w:val="007E3700"/>
    <w:rsid w:val="007E4E9A"/>
    <w:rsid w:val="007F29F8"/>
    <w:rsid w:val="007F2D82"/>
    <w:rsid w:val="007F43F2"/>
    <w:rsid w:val="007F48B2"/>
    <w:rsid w:val="007F5CFF"/>
    <w:rsid w:val="008056A5"/>
    <w:rsid w:val="0081013E"/>
    <w:rsid w:val="008113B4"/>
    <w:rsid w:val="008114F0"/>
    <w:rsid w:val="00814D74"/>
    <w:rsid w:val="00814DE5"/>
    <w:rsid w:val="008248D1"/>
    <w:rsid w:val="0082586A"/>
    <w:rsid w:val="008261B4"/>
    <w:rsid w:val="00827EDE"/>
    <w:rsid w:val="008358B4"/>
    <w:rsid w:val="00842EF4"/>
    <w:rsid w:val="00845AA0"/>
    <w:rsid w:val="008510FF"/>
    <w:rsid w:val="008530BE"/>
    <w:rsid w:val="008540FA"/>
    <w:rsid w:val="00861E1B"/>
    <w:rsid w:val="00863446"/>
    <w:rsid w:val="00863E4E"/>
    <w:rsid w:val="00867895"/>
    <w:rsid w:val="0087684F"/>
    <w:rsid w:val="00876CAC"/>
    <w:rsid w:val="00885A76"/>
    <w:rsid w:val="00886079"/>
    <w:rsid w:val="00886870"/>
    <w:rsid w:val="00891F34"/>
    <w:rsid w:val="00895C04"/>
    <w:rsid w:val="008970B7"/>
    <w:rsid w:val="008A0530"/>
    <w:rsid w:val="008A1B21"/>
    <w:rsid w:val="008A3F85"/>
    <w:rsid w:val="008A51E8"/>
    <w:rsid w:val="008B0AC9"/>
    <w:rsid w:val="008B55D2"/>
    <w:rsid w:val="008B5C21"/>
    <w:rsid w:val="008B791D"/>
    <w:rsid w:val="008C1C7C"/>
    <w:rsid w:val="008C208A"/>
    <w:rsid w:val="008D0538"/>
    <w:rsid w:val="008D0D9A"/>
    <w:rsid w:val="008D2CA8"/>
    <w:rsid w:val="008E0CD4"/>
    <w:rsid w:val="008E2267"/>
    <w:rsid w:val="008F0F03"/>
    <w:rsid w:val="008F1341"/>
    <w:rsid w:val="008F2CF5"/>
    <w:rsid w:val="008F3034"/>
    <w:rsid w:val="008F5E84"/>
    <w:rsid w:val="008F65FF"/>
    <w:rsid w:val="008F79E5"/>
    <w:rsid w:val="00901E01"/>
    <w:rsid w:val="00904BC8"/>
    <w:rsid w:val="00906D5B"/>
    <w:rsid w:val="00907133"/>
    <w:rsid w:val="009071E8"/>
    <w:rsid w:val="009118F6"/>
    <w:rsid w:val="00911EB8"/>
    <w:rsid w:val="00912168"/>
    <w:rsid w:val="009139C7"/>
    <w:rsid w:val="009149B8"/>
    <w:rsid w:val="0091550B"/>
    <w:rsid w:val="0091658D"/>
    <w:rsid w:val="00917142"/>
    <w:rsid w:val="00920EF6"/>
    <w:rsid w:val="00921C0B"/>
    <w:rsid w:val="00921FF8"/>
    <w:rsid w:val="00922A50"/>
    <w:rsid w:val="00925F13"/>
    <w:rsid w:val="00926417"/>
    <w:rsid w:val="009277AD"/>
    <w:rsid w:val="009306ED"/>
    <w:rsid w:val="00932D30"/>
    <w:rsid w:val="00933BFA"/>
    <w:rsid w:val="00934F54"/>
    <w:rsid w:val="00936C28"/>
    <w:rsid w:val="00936E45"/>
    <w:rsid w:val="0093796A"/>
    <w:rsid w:val="00940816"/>
    <w:rsid w:val="00942585"/>
    <w:rsid w:val="0094333E"/>
    <w:rsid w:val="00943E74"/>
    <w:rsid w:val="009448F7"/>
    <w:rsid w:val="00945A1D"/>
    <w:rsid w:val="00945CC4"/>
    <w:rsid w:val="00946533"/>
    <w:rsid w:val="00947A11"/>
    <w:rsid w:val="0095050A"/>
    <w:rsid w:val="0095266F"/>
    <w:rsid w:val="00953E59"/>
    <w:rsid w:val="0095533A"/>
    <w:rsid w:val="00956D03"/>
    <w:rsid w:val="00957565"/>
    <w:rsid w:val="00963C1E"/>
    <w:rsid w:val="009649C7"/>
    <w:rsid w:val="00964D8D"/>
    <w:rsid w:val="00964EDA"/>
    <w:rsid w:val="00965A01"/>
    <w:rsid w:val="00965EA8"/>
    <w:rsid w:val="0096731B"/>
    <w:rsid w:val="00970842"/>
    <w:rsid w:val="00971125"/>
    <w:rsid w:val="00972D70"/>
    <w:rsid w:val="0097363B"/>
    <w:rsid w:val="00975A13"/>
    <w:rsid w:val="00977BFB"/>
    <w:rsid w:val="00982385"/>
    <w:rsid w:val="00984B41"/>
    <w:rsid w:val="009903CC"/>
    <w:rsid w:val="00995B1B"/>
    <w:rsid w:val="009A1396"/>
    <w:rsid w:val="009A2981"/>
    <w:rsid w:val="009A336D"/>
    <w:rsid w:val="009A7037"/>
    <w:rsid w:val="009C11CF"/>
    <w:rsid w:val="009C2AED"/>
    <w:rsid w:val="009C3BB0"/>
    <w:rsid w:val="009D1FC0"/>
    <w:rsid w:val="009D2863"/>
    <w:rsid w:val="009D4238"/>
    <w:rsid w:val="009D4E76"/>
    <w:rsid w:val="009D5E09"/>
    <w:rsid w:val="009D5EE5"/>
    <w:rsid w:val="009D5F1E"/>
    <w:rsid w:val="009D7580"/>
    <w:rsid w:val="009E00C4"/>
    <w:rsid w:val="009E0E38"/>
    <w:rsid w:val="009E31CD"/>
    <w:rsid w:val="009E53F4"/>
    <w:rsid w:val="009E59FA"/>
    <w:rsid w:val="009E5B10"/>
    <w:rsid w:val="009F72C8"/>
    <w:rsid w:val="00A001B6"/>
    <w:rsid w:val="00A006D5"/>
    <w:rsid w:val="00A01509"/>
    <w:rsid w:val="00A02417"/>
    <w:rsid w:val="00A02651"/>
    <w:rsid w:val="00A0337B"/>
    <w:rsid w:val="00A035E4"/>
    <w:rsid w:val="00A0459A"/>
    <w:rsid w:val="00A07C43"/>
    <w:rsid w:val="00A116EA"/>
    <w:rsid w:val="00A11739"/>
    <w:rsid w:val="00A14311"/>
    <w:rsid w:val="00A1579B"/>
    <w:rsid w:val="00A20CEA"/>
    <w:rsid w:val="00A24C42"/>
    <w:rsid w:val="00A2629A"/>
    <w:rsid w:val="00A26F1E"/>
    <w:rsid w:val="00A272D4"/>
    <w:rsid w:val="00A2737A"/>
    <w:rsid w:val="00A303C6"/>
    <w:rsid w:val="00A3088E"/>
    <w:rsid w:val="00A32B6F"/>
    <w:rsid w:val="00A34EAB"/>
    <w:rsid w:val="00A36860"/>
    <w:rsid w:val="00A41E01"/>
    <w:rsid w:val="00A45D6C"/>
    <w:rsid w:val="00A470E3"/>
    <w:rsid w:val="00A60EED"/>
    <w:rsid w:val="00A6232E"/>
    <w:rsid w:val="00A64430"/>
    <w:rsid w:val="00A721C0"/>
    <w:rsid w:val="00A7294C"/>
    <w:rsid w:val="00A7517C"/>
    <w:rsid w:val="00A774B1"/>
    <w:rsid w:val="00A817FE"/>
    <w:rsid w:val="00A84013"/>
    <w:rsid w:val="00A84E3E"/>
    <w:rsid w:val="00A851CD"/>
    <w:rsid w:val="00A856B1"/>
    <w:rsid w:val="00A875F3"/>
    <w:rsid w:val="00A90E16"/>
    <w:rsid w:val="00A94E61"/>
    <w:rsid w:val="00A957B0"/>
    <w:rsid w:val="00A96564"/>
    <w:rsid w:val="00A96CD8"/>
    <w:rsid w:val="00A979FD"/>
    <w:rsid w:val="00AA2D7A"/>
    <w:rsid w:val="00AA2E86"/>
    <w:rsid w:val="00AA3549"/>
    <w:rsid w:val="00AB3BAC"/>
    <w:rsid w:val="00AC0797"/>
    <w:rsid w:val="00AC53AF"/>
    <w:rsid w:val="00AD628A"/>
    <w:rsid w:val="00AE05E1"/>
    <w:rsid w:val="00AE0AC0"/>
    <w:rsid w:val="00AE2123"/>
    <w:rsid w:val="00AE486F"/>
    <w:rsid w:val="00AE59E5"/>
    <w:rsid w:val="00AE629D"/>
    <w:rsid w:val="00AE6DBC"/>
    <w:rsid w:val="00AF0A65"/>
    <w:rsid w:val="00AF223D"/>
    <w:rsid w:val="00AF22E7"/>
    <w:rsid w:val="00AF3F61"/>
    <w:rsid w:val="00AF532B"/>
    <w:rsid w:val="00AF5C4F"/>
    <w:rsid w:val="00AF62FB"/>
    <w:rsid w:val="00AF67A9"/>
    <w:rsid w:val="00B024D9"/>
    <w:rsid w:val="00B03FFF"/>
    <w:rsid w:val="00B0502D"/>
    <w:rsid w:val="00B058EF"/>
    <w:rsid w:val="00B10AB7"/>
    <w:rsid w:val="00B1151B"/>
    <w:rsid w:val="00B170A2"/>
    <w:rsid w:val="00B17F72"/>
    <w:rsid w:val="00B22277"/>
    <w:rsid w:val="00B22944"/>
    <w:rsid w:val="00B2758D"/>
    <w:rsid w:val="00B30482"/>
    <w:rsid w:val="00B31526"/>
    <w:rsid w:val="00B326A7"/>
    <w:rsid w:val="00B33322"/>
    <w:rsid w:val="00B3391B"/>
    <w:rsid w:val="00B33F30"/>
    <w:rsid w:val="00B33FA0"/>
    <w:rsid w:val="00B34124"/>
    <w:rsid w:val="00B3418C"/>
    <w:rsid w:val="00B34980"/>
    <w:rsid w:val="00B36C89"/>
    <w:rsid w:val="00B41CEE"/>
    <w:rsid w:val="00B41EDB"/>
    <w:rsid w:val="00B420B6"/>
    <w:rsid w:val="00B47F44"/>
    <w:rsid w:val="00B500E8"/>
    <w:rsid w:val="00B55A64"/>
    <w:rsid w:val="00B55AB5"/>
    <w:rsid w:val="00B55EF6"/>
    <w:rsid w:val="00B61582"/>
    <w:rsid w:val="00B6217E"/>
    <w:rsid w:val="00B625F2"/>
    <w:rsid w:val="00B627C5"/>
    <w:rsid w:val="00B64367"/>
    <w:rsid w:val="00B64C8C"/>
    <w:rsid w:val="00B65F91"/>
    <w:rsid w:val="00B6769D"/>
    <w:rsid w:val="00B6772A"/>
    <w:rsid w:val="00B853F1"/>
    <w:rsid w:val="00B9110C"/>
    <w:rsid w:val="00B91976"/>
    <w:rsid w:val="00B92CED"/>
    <w:rsid w:val="00B968C2"/>
    <w:rsid w:val="00BA028D"/>
    <w:rsid w:val="00BA1722"/>
    <w:rsid w:val="00BA6C5D"/>
    <w:rsid w:val="00BB1636"/>
    <w:rsid w:val="00BB1B98"/>
    <w:rsid w:val="00BB5BAF"/>
    <w:rsid w:val="00BB6801"/>
    <w:rsid w:val="00BC0A90"/>
    <w:rsid w:val="00BC12C5"/>
    <w:rsid w:val="00BC4D26"/>
    <w:rsid w:val="00BC5518"/>
    <w:rsid w:val="00BD054F"/>
    <w:rsid w:val="00BD078D"/>
    <w:rsid w:val="00BD429D"/>
    <w:rsid w:val="00BD44A9"/>
    <w:rsid w:val="00BD6D69"/>
    <w:rsid w:val="00BE1539"/>
    <w:rsid w:val="00BE3B59"/>
    <w:rsid w:val="00BE4EDA"/>
    <w:rsid w:val="00BF27FA"/>
    <w:rsid w:val="00BF35EB"/>
    <w:rsid w:val="00BF36A0"/>
    <w:rsid w:val="00BF3884"/>
    <w:rsid w:val="00BF52DE"/>
    <w:rsid w:val="00BF6116"/>
    <w:rsid w:val="00C00318"/>
    <w:rsid w:val="00C01BE9"/>
    <w:rsid w:val="00C049CA"/>
    <w:rsid w:val="00C055ED"/>
    <w:rsid w:val="00C0693E"/>
    <w:rsid w:val="00C07276"/>
    <w:rsid w:val="00C11030"/>
    <w:rsid w:val="00C111B1"/>
    <w:rsid w:val="00C119B2"/>
    <w:rsid w:val="00C11E48"/>
    <w:rsid w:val="00C15F4D"/>
    <w:rsid w:val="00C202F8"/>
    <w:rsid w:val="00C20D92"/>
    <w:rsid w:val="00C221C1"/>
    <w:rsid w:val="00C24670"/>
    <w:rsid w:val="00C25557"/>
    <w:rsid w:val="00C30343"/>
    <w:rsid w:val="00C32FD3"/>
    <w:rsid w:val="00C3347F"/>
    <w:rsid w:val="00C338D7"/>
    <w:rsid w:val="00C33B14"/>
    <w:rsid w:val="00C34F92"/>
    <w:rsid w:val="00C36F3E"/>
    <w:rsid w:val="00C37A4C"/>
    <w:rsid w:val="00C40538"/>
    <w:rsid w:val="00C43EF4"/>
    <w:rsid w:val="00C4612C"/>
    <w:rsid w:val="00C50963"/>
    <w:rsid w:val="00C51E26"/>
    <w:rsid w:val="00C54D16"/>
    <w:rsid w:val="00C55135"/>
    <w:rsid w:val="00C57A55"/>
    <w:rsid w:val="00C62A0C"/>
    <w:rsid w:val="00C635E2"/>
    <w:rsid w:val="00C704CF"/>
    <w:rsid w:val="00C724D0"/>
    <w:rsid w:val="00C72B7A"/>
    <w:rsid w:val="00C74397"/>
    <w:rsid w:val="00C74A04"/>
    <w:rsid w:val="00C76E2D"/>
    <w:rsid w:val="00C76FFF"/>
    <w:rsid w:val="00C77386"/>
    <w:rsid w:val="00C80421"/>
    <w:rsid w:val="00C818BB"/>
    <w:rsid w:val="00C82214"/>
    <w:rsid w:val="00C84E28"/>
    <w:rsid w:val="00C90647"/>
    <w:rsid w:val="00C91310"/>
    <w:rsid w:val="00CA0192"/>
    <w:rsid w:val="00CA43F1"/>
    <w:rsid w:val="00CA70E7"/>
    <w:rsid w:val="00CB0659"/>
    <w:rsid w:val="00CB228A"/>
    <w:rsid w:val="00CB2E17"/>
    <w:rsid w:val="00CB3987"/>
    <w:rsid w:val="00CB7E08"/>
    <w:rsid w:val="00CC4F4F"/>
    <w:rsid w:val="00CC5AD8"/>
    <w:rsid w:val="00CD434F"/>
    <w:rsid w:val="00CD435D"/>
    <w:rsid w:val="00CE1D90"/>
    <w:rsid w:val="00CE2446"/>
    <w:rsid w:val="00CE5F47"/>
    <w:rsid w:val="00CE6986"/>
    <w:rsid w:val="00CE78F5"/>
    <w:rsid w:val="00CF24D4"/>
    <w:rsid w:val="00CF3925"/>
    <w:rsid w:val="00D027B9"/>
    <w:rsid w:val="00D0489B"/>
    <w:rsid w:val="00D052B4"/>
    <w:rsid w:val="00D07A8B"/>
    <w:rsid w:val="00D10F0B"/>
    <w:rsid w:val="00D10F72"/>
    <w:rsid w:val="00D1356A"/>
    <w:rsid w:val="00D17891"/>
    <w:rsid w:val="00D223CA"/>
    <w:rsid w:val="00D228B8"/>
    <w:rsid w:val="00D25E0F"/>
    <w:rsid w:val="00D27637"/>
    <w:rsid w:val="00D30343"/>
    <w:rsid w:val="00D32513"/>
    <w:rsid w:val="00D35176"/>
    <w:rsid w:val="00D3635A"/>
    <w:rsid w:val="00D36920"/>
    <w:rsid w:val="00D36B09"/>
    <w:rsid w:val="00D434D3"/>
    <w:rsid w:val="00D4358F"/>
    <w:rsid w:val="00D443D7"/>
    <w:rsid w:val="00D5188B"/>
    <w:rsid w:val="00D520E7"/>
    <w:rsid w:val="00D52275"/>
    <w:rsid w:val="00D56DA0"/>
    <w:rsid w:val="00D627BE"/>
    <w:rsid w:val="00D6578B"/>
    <w:rsid w:val="00D65905"/>
    <w:rsid w:val="00D71B35"/>
    <w:rsid w:val="00D80302"/>
    <w:rsid w:val="00D81A2D"/>
    <w:rsid w:val="00D81CB0"/>
    <w:rsid w:val="00D82211"/>
    <w:rsid w:val="00D8365B"/>
    <w:rsid w:val="00D863DB"/>
    <w:rsid w:val="00D87671"/>
    <w:rsid w:val="00D90346"/>
    <w:rsid w:val="00D931B6"/>
    <w:rsid w:val="00D95849"/>
    <w:rsid w:val="00D967DA"/>
    <w:rsid w:val="00D96A05"/>
    <w:rsid w:val="00D96ACC"/>
    <w:rsid w:val="00D974FB"/>
    <w:rsid w:val="00DA031B"/>
    <w:rsid w:val="00DA48F8"/>
    <w:rsid w:val="00DA60A4"/>
    <w:rsid w:val="00DB207B"/>
    <w:rsid w:val="00DB6108"/>
    <w:rsid w:val="00DC008F"/>
    <w:rsid w:val="00DD4464"/>
    <w:rsid w:val="00DD6074"/>
    <w:rsid w:val="00DE125D"/>
    <w:rsid w:val="00DE5620"/>
    <w:rsid w:val="00DE6056"/>
    <w:rsid w:val="00DE6090"/>
    <w:rsid w:val="00DF1CBC"/>
    <w:rsid w:val="00DF3EFE"/>
    <w:rsid w:val="00E02685"/>
    <w:rsid w:val="00E05DAB"/>
    <w:rsid w:val="00E130F0"/>
    <w:rsid w:val="00E17DC5"/>
    <w:rsid w:val="00E25BA6"/>
    <w:rsid w:val="00E27141"/>
    <w:rsid w:val="00E272E4"/>
    <w:rsid w:val="00E31382"/>
    <w:rsid w:val="00E3510F"/>
    <w:rsid w:val="00E3641B"/>
    <w:rsid w:val="00E367AD"/>
    <w:rsid w:val="00E37740"/>
    <w:rsid w:val="00E40792"/>
    <w:rsid w:val="00E43DCB"/>
    <w:rsid w:val="00E45226"/>
    <w:rsid w:val="00E45436"/>
    <w:rsid w:val="00E47EAF"/>
    <w:rsid w:val="00E55664"/>
    <w:rsid w:val="00E563D9"/>
    <w:rsid w:val="00E5710E"/>
    <w:rsid w:val="00E63F4F"/>
    <w:rsid w:val="00E64DA3"/>
    <w:rsid w:val="00E679F9"/>
    <w:rsid w:val="00E710F2"/>
    <w:rsid w:val="00E72731"/>
    <w:rsid w:val="00E73A87"/>
    <w:rsid w:val="00E80B1C"/>
    <w:rsid w:val="00E870E4"/>
    <w:rsid w:val="00E8796B"/>
    <w:rsid w:val="00E90C07"/>
    <w:rsid w:val="00E93F27"/>
    <w:rsid w:val="00E94350"/>
    <w:rsid w:val="00E97B77"/>
    <w:rsid w:val="00EA060C"/>
    <w:rsid w:val="00EA4041"/>
    <w:rsid w:val="00EA4C6B"/>
    <w:rsid w:val="00EA7109"/>
    <w:rsid w:val="00EB103A"/>
    <w:rsid w:val="00EB256E"/>
    <w:rsid w:val="00EB70EE"/>
    <w:rsid w:val="00EC0190"/>
    <w:rsid w:val="00EC3146"/>
    <w:rsid w:val="00EC4BB0"/>
    <w:rsid w:val="00EC7202"/>
    <w:rsid w:val="00ED2843"/>
    <w:rsid w:val="00ED2DE6"/>
    <w:rsid w:val="00ED4AAB"/>
    <w:rsid w:val="00EE285A"/>
    <w:rsid w:val="00EE3372"/>
    <w:rsid w:val="00EE5549"/>
    <w:rsid w:val="00EE5A45"/>
    <w:rsid w:val="00EE6F7A"/>
    <w:rsid w:val="00EF273A"/>
    <w:rsid w:val="00EF46D9"/>
    <w:rsid w:val="00EF6148"/>
    <w:rsid w:val="00EF67B0"/>
    <w:rsid w:val="00EF7AF9"/>
    <w:rsid w:val="00EF7E3E"/>
    <w:rsid w:val="00F03A6B"/>
    <w:rsid w:val="00F04F4D"/>
    <w:rsid w:val="00F071B9"/>
    <w:rsid w:val="00F109DA"/>
    <w:rsid w:val="00F122F6"/>
    <w:rsid w:val="00F14625"/>
    <w:rsid w:val="00F15189"/>
    <w:rsid w:val="00F1598A"/>
    <w:rsid w:val="00F20F66"/>
    <w:rsid w:val="00F21E51"/>
    <w:rsid w:val="00F25056"/>
    <w:rsid w:val="00F26716"/>
    <w:rsid w:val="00F26C97"/>
    <w:rsid w:val="00F30FA6"/>
    <w:rsid w:val="00F3287A"/>
    <w:rsid w:val="00F3444B"/>
    <w:rsid w:val="00F34BCF"/>
    <w:rsid w:val="00F351DC"/>
    <w:rsid w:val="00F3576A"/>
    <w:rsid w:val="00F35EB0"/>
    <w:rsid w:val="00F373D8"/>
    <w:rsid w:val="00F4308C"/>
    <w:rsid w:val="00F43818"/>
    <w:rsid w:val="00F43B50"/>
    <w:rsid w:val="00F44AAE"/>
    <w:rsid w:val="00F53EE8"/>
    <w:rsid w:val="00F545A8"/>
    <w:rsid w:val="00F5475F"/>
    <w:rsid w:val="00F54857"/>
    <w:rsid w:val="00F55D7A"/>
    <w:rsid w:val="00F56E41"/>
    <w:rsid w:val="00F571EC"/>
    <w:rsid w:val="00F57ABE"/>
    <w:rsid w:val="00F658A9"/>
    <w:rsid w:val="00F71652"/>
    <w:rsid w:val="00F74407"/>
    <w:rsid w:val="00F764BE"/>
    <w:rsid w:val="00F77117"/>
    <w:rsid w:val="00F826D8"/>
    <w:rsid w:val="00F84AF1"/>
    <w:rsid w:val="00F86E9A"/>
    <w:rsid w:val="00F879C4"/>
    <w:rsid w:val="00F87D53"/>
    <w:rsid w:val="00F9196B"/>
    <w:rsid w:val="00F942C6"/>
    <w:rsid w:val="00F94451"/>
    <w:rsid w:val="00F9448A"/>
    <w:rsid w:val="00F947D6"/>
    <w:rsid w:val="00F94CDC"/>
    <w:rsid w:val="00F9579E"/>
    <w:rsid w:val="00FA029F"/>
    <w:rsid w:val="00FA16AF"/>
    <w:rsid w:val="00FA57E8"/>
    <w:rsid w:val="00FA5C1A"/>
    <w:rsid w:val="00FA6EFF"/>
    <w:rsid w:val="00FB0F2E"/>
    <w:rsid w:val="00FB4F23"/>
    <w:rsid w:val="00FC1860"/>
    <w:rsid w:val="00FC1F3B"/>
    <w:rsid w:val="00FC4A8E"/>
    <w:rsid w:val="00FC5688"/>
    <w:rsid w:val="00FD13BC"/>
    <w:rsid w:val="00FD3169"/>
    <w:rsid w:val="00FD4961"/>
    <w:rsid w:val="00FE70A6"/>
    <w:rsid w:val="00FE7FF1"/>
    <w:rsid w:val="00FF0FE9"/>
    <w:rsid w:val="00FF248A"/>
    <w:rsid w:val="00FF3F96"/>
    <w:rsid w:val="00FF55B2"/>
    <w:rsid w:val="00FF674A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42C532B"/>
  <w15:docId w15:val="{6A5CC57E-6BB1-4D47-A5BA-6596920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next w:val="Normal"/>
    <w:link w:val="Heading1Char"/>
    <w:qFormat/>
    <w:rsid w:val="007914CA"/>
    <w:pPr>
      <w:widowControl w:val="0"/>
      <w:spacing w:before="100" w:beforeAutospacing="1" w:after="240" w:line="460" w:lineRule="exact"/>
      <w:outlineLvl w:val="0"/>
    </w:pPr>
    <w:rPr>
      <w:rFonts w:ascii="Arial" w:eastAsia="Times New Roman" w:hAnsi="Arial" w:cs="Arial"/>
      <w:color w:val="000000" w:themeColor="text1"/>
      <w:sz w:val="40"/>
      <w:szCs w:val="80"/>
      <w:lang w:eastAsia="en-US"/>
    </w:rPr>
  </w:style>
  <w:style w:type="paragraph" w:styleId="Heading2">
    <w:name w:val="heading 2"/>
    <w:basedOn w:val="Heading1"/>
    <w:next w:val="Normal"/>
    <w:link w:val="Heading2Char"/>
    <w:unhideWhenUsed/>
    <w:qFormat/>
    <w:rsid w:val="007914CA"/>
    <w:pPr>
      <w:spacing w:after="160" w:line="360" w:lineRule="exact"/>
      <w:outlineLvl w:val="1"/>
    </w:pPr>
    <w:rPr>
      <w:bCs/>
      <w:iCs/>
      <w:color w:val="auto"/>
      <w:sz w:val="32"/>
      <w:szCs w:val="36"/>
    </w:rPr>
  </w:style>
  <w:style w:type="paragraph" w:styleId="Heading3">
    <w:name w:val="heading 3"/>
    <w:basedOn w:val="Heading2"/>
    <w:next w:val="Normal"/>
    <w:link w:val="Heading3Char"/>
    <w:unhideWhenUsed/>
    <w:qFormat/>
    <w:rsid w:val="007914CA"/>
    <w:pPr>
      <w:spacing w:line="300" w:lineRule="exact"/>
      <w:outlineLvl w:val="2"/>
    </w:pPr>
    <w:rPr>
      <w:b/>
      <w:color w:val="6E3894" w:themeColor="accent2"/>
      <w:sz w:val="24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locked/>
    <w:rsid w:val="007914CA"/>
    <w:pPr>
      <w:spacing w:line="320" w:lineRule="exact"/>
      <w:outlineLvl w:val="3"/>
    </w:pPr>
    <w:rPr>
      <w:bCs w:val="0"/>
      <w:color w:val="000000" w:themeColor="text1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locked/>
    <w:rsid w:val="007914CA"/>
    <w:pPr>
      <w:outlineLvl w:val="4"/>
    </w:pPr>
    <w:rPr>
      <w:b w:val="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791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E11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791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E113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1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C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14CA"/>
    <w:pPr>
      <w:tabs>
        <w:tab w:val="left" w:pos="709"/>
        <w:tab w:val="right" w:pos="14629"/>
      </w:tabs>
      <w:spacing w:before="100" w:beforeAutospacing="1" w:after="100" w:afterAutospacing="1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14CA"/>
    <w:rPr>
      <w:rFonts w:ascii="Arial" w:hAnsi="Arial" w:cs="Arial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7914CA"/>
    <w:rPr>
      <w:rFonts w:ascii="Arial" w:eastAsia="Times New Roman" w:hAnsi="Arial" w:cs="Arial"/>
      <w:color w:val="000000" w:themeColor="text1"/>
      <w:sz w:val="40"/>
      <w:szCs w:val="80"/>
      <w:lang w:eastAsia="en-US"/>
    </w:rPr>
  </w:style>
  <w:style w:type="character" w:customStyle="1" w:styleId="Heading2Char">
    <w:name w:val="Heading 2 Char"/>
    <w:basedOn w:val="DefaultParagraphFont"/>
    <w:link w:val="Heading2"/>
    <w:rsid w:val="007914CA"/>
    <w:rPr>
      <w:rFonts w:ascii="Arial" w:eastAsia="Times New Roman" w:hAnsi="Arial" w:cs="Arial"/>
      <w:bCs/>
      <w:iCs/>
      <w:sz w:val="32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7914CA"/>
    <w:rPr>
      <w:rFonts w:ascii="Arial" w:eastAsia="Times New Roman" w:hAnsi="Arial" w:cs="Arial"/>
      <w:b/>
      <w:bCs/>
      <w:iCs/>
      <w:color w:val="6E3894" w:themeColor="accent2"/>
      <w:sz w:val="24"/>
      <w:szCs w:val="32"/>
      <w:lang w:eastAsia="en-US"/>
    </w:rPr>
  </w:style>
  <w:style w:type="paragraph" w:customStyle="1" w:styleId="Bullet">
    <w:name w:val="Bullet"/>
    <w:basedOn w:val="BodyCopy"/>
    <w:uiPriority w:val="1"/>
    <w:qFormat/>
    <w:rsid w:val="007914CA"/>
    <w:pPr>
      <w:numPr>
        <w:numId w:val="3"/>
      </w:numPr>
      <w:tabs>
        <w:tab w:val="left" w:pos="425"/>
      </w:tabs>
      <w:spacing w:before="60" w:after="120" w:line="300" w:lineRule="auto"/>
      <w:ind w:left="357" w:hanging="357"/>
      <w:contextualSpacing/>
    </w:pPr>
    <w:rPr>
      <w:bCs w:val="0"/>
      <w:iCs w:val="0"/>
    </w:rPr>
  </w:style>
  <w:style w:type="paragraph" w:customStyle="1" w:styleId="Tablebody">
    <w:name w:val="Table body"/>
    <w:basedOn w:val="Normal"/>
    <w:uiPriority w:val="3"/>
    <w:qFormat/>
    <w:rsid w:val="007914CA"/>
    <w:pPr>
      <w:spacing w:before="0" w:after="0" w:line="264" w:lineRule="auto"/>
    </w:pPr>
    <w:rPr>
      <w:rFonts w:eastAsia="Times New Roman"/>
      <w:bCs/>
      <w:iCs/>
      <w:color w:val="000000" w:themeColor="text1"/>
    </w:rPr>
  </w:style>
  <w:style w:type="paragraph" w:customStyle="1" w:styleId="Tablebullet1">
    <w:name w:val="Table bullet 1"/>
    <w:basedOn w:val="Bullet"/>
    <w:uiPriority w:val="3"/>
    <w:qFormat/>
    <w:rsid w:val="007914CA"/>
    <w:pPr>
      <w:spacing w:before="0" w:after="0" w:line="264" w:lineRule="auto"/>
    </w:pPr>
  </w:style>
  <w:style w:type="paragraph" w:customStyle="1" w:styleId="Tablebullet2">
    <w:name w:val="Table bullet 2"/>
    <w:basedOn w:val="Normal"/>
    <w:uiPriority w:val="3"/>
    <w:qFormat/>
    <w:rsid w:val="007914CA"/>
    <w:pPr>
      <w:numPr>
        <w:numId w:val="4"/>
      </w:numPr>
      <w:tabs>
        <w:tab w:val="left" w:pos="425"/>
      </w:tabs>
      <w:spacing w:before="0" w:after="0" w:line="264" w:lineRule="auto"/>
      <w:contextualSpacing/>
    </w:pPr>
    <w:rPr>
      <w:rFonts w:eastAsia="Times New Roman"/>
      <w:bCs/>
      <w:iCs/>
    </w:rPr>
  </w:style>
  <w:style w:type="paragraph" w:customStyle="1" w:styleId="Tablebody-small">
    <w:name w:val="Table body - small"/>
    <w:basedOn w:val="Tablebody"/>
    <w:qFormat/>
    <w:rsid w:val="0037180A"/>
    <w:pPr>
      <w:spacing w:line="280" w:lineRule="atLeast"/>
    </w:pPr>
    <w:rPr>
      <w:sz w:val="22"/>
    </w:rPr>
  </w:style>
  <w:style w:type="table" w:styleId="TableGrid">
    <w:name w:val="Table Grid"/>
    <w:basedOn w:val="TableNormal"/>
    <w:uiPriority w:val="59"/>
    <w:locked/>
    <w:rsid w:val="007914CA"/>
    <w:pPr>
      <w:spacing w:before="120" w:after="240" w:line="276" w:lineRule="auto"/>
    </w:pPr>
    <w:rPr>
      <w:rFonts w:ascii="Arial" w:eastAsia="Times New Roman" w:hAnsi="Arial" w:cs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914CA"/>
    <w:rPr>
      <w:color w:val="auto"/>
      <w:u w:val="single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914CA"/>
    <w:rPr>
      <w:rFonts w:ascii="Arial" w:eastAsia="Times New Roman" w:hAnsi="Arial" w:cs="Arial"/>
      <w:b/>
      <w:iCs/>
      <w:color w:val="000000" w:themeColor="text1"/>
      <w:sz w:val="24"/>
      <w:szCs w:val="28"/>
      <w:lang w:eastAsia="en-US"/>
    </w:rPr>
  </w:style>
  <w:style w:type="paragraph" w:styleId="TOC2">
    <w:name w:val="toc 2"/>
    <w:basedOn w:val="TOC1"/>
    <w:next w:val="Normal"/>
    <w:autoRedefine/>
    <w:uiPriority w:val="39"/>
    <w:unhideWhenUsed/>
    <w:rsid w:val="007914CA"/>
    <w:pPr>
      <w:tabs>
        <w:tab w:val="clear" w:pos="9016"/>
        <w:tab w:val="right" w:leader="dot" w:pos="9029"/>
      </w:tabs>
      <w:spacing w:before="80"/>
      <w:ind w:left="425"/>
    </w:pPr>
  </w:style>
  <w:style w:type="paragraph" w:styleId="TOC1">
    <w:name w:val="toc 1"/>
    <w:basedOn w:val="Normal"/>
    <w:next w:val="Normal"/>
    <w:autoRedefine/>
    <w:uiPriority w:val="39"/>
    <w:unhideWhenUsed/>
    <w:rsid w:val="007914CA"/>
    <w:pPr>
      <w:tabs>
        <w:tab w:val="right" w:leader="dot" w:pos="9016"/>
      </w:tabs>
      <w:spacing w:before="320" w:after="0" w:line="240" w:lineRule="auto"/>
    </w:pPr>
    <w:rPr>
      <w:noProof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7914CA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914CA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14CA"/>
    <w:rPr>
      <w:rFonts w:ascii="Arial" w:eastAsia="Times New Roman" w:hAnsi="Arial" w:cs="Arial"/>
      <w:iCs/>
      <w:color w:val="000000" w:themeColor="text1"/>
      <w:sz w:val="24"/>
      <w:szCs w:val="24"/>
      <w:lang w:eastAsia="en-US"/>
    </w:rPr>
  </w:style>
  <w:style w:type="paragraph" w:styleId="TOC3">
    <w:name w:val="toc 3"/>
    <w:basedOn w:val="TOC2"/>
    <w:next w:val="Normal"/>
    <w:autoRedefine/>
    <w:uiPriority w:val="39"/>
    <w:unhideWhenUsed/>
    <w:rsid w:val="007914CA"/>
    <w:pPr>
      <w:spacing w:after="100"/>
      <w:ind w:left="992"/>
    </w:pPr>
  </w:style>
  <w:style w:type="paragraph" w:styleId="TOCHeading">
    <w:name w:val="TOC Heading"/>
    <w:basedOn w:val="Heading1"/>
    <w:next w:val="Normal"/>
    <w:uiPriority w:val="39"/>
    <w:unhideWhenUsed/>
    <w:rsid w:val="007914CA"/>
    <w:pPr>
      <w:spacing w:after="1000"/>
    </w:pPr>
  </w:style>
  <w:style w:type="paragraph" w:customStyle="1" w:styleId="TOClevel1">
    <w:name w:val="TOC level 1"/>
    <w:basedOn w:val="TOC1"/>
    <w:rsid w:val="007914CA"/>
    <w:pPr>
      <w:tabs>
        <w:tab w:val="clear" w:pos="9016"/>
        <w:tab w:val="right" w:leader="dot" w:pos="9043"/>
      </w:tabs>
      <w:spacing w:after="120"/>
    </w:pPr>
  </w:style>
  <w:style w:type="paragraph" w:customStyle="1" w:styleId="TOCLevel2">
    <w:name w:val="TOC Level 2"/>
    <w:basedOn w:val="TOC2"/>
    <w:rsid w:val="007914CA"/>
    <w:pPr>
      <w:tabs>
        <w:tab w:val="clear" w:pos="9029"/>
        <w:tab w:val="right" w:leader="dot" w:pos="9043"/>
      </w:tabs>
      <w:spacing w:before="60" w:after="120"/>
    </w:pPr>
  </w:style>
  <w:style w:type="paragraph" w:customStyle="1" w:styleId="TOClevel3">
    <w:name w:val="TOC level 3"/>
    <w:basedOn w:val="TOCLevel2"/>
    <w:rsid w:val="007914CA"/>
    <w:pPr>
      <w:ind w:left="992"/>
    </w:pPr>
  </w:style>
  <w:style w:type="paragraph" w:customStyle="1" w:styleId="BodyCopy">
    <w:name w:val="Body Copy"/>
    <w:basedOn w:val="Normal"/>
    <w:uiPriority w:val="1"/>
    <w:qFormat/>
    <w:rsid w:val="007914CA"/>
    <w:rPr>
      <w:rFonts w:eastAsia="Times New Roman"/>
      <w:bCs/>
      <w:iCs/>
    </w:rPr>
  </w:style>
  <w:style w:type="paragraph" w:customStyle="1" w:styleId="ABbottomtext">
    <w:name w:val="AB bottom text"/>
    <w:basedOn w:val="Normal"/>
    <w:uiPriority w:val="99"/>
    <w:rsid w:val="007914CA"/>
    <w:pPr>
      <w:suppressAutoHyphens/>
      <w:autoSpaceDE w:val="0"/>
      <w:autoSpaceDN w:val="0"/>
      <w:adjustRightInd w:val="0"/>
      <w:spacing w:before="113" w:after="57" w:line="200" w:lineRule="atLeast"/>
      <w:textAlignment w:val="center"/>
    </w:pPr>
    <w:rPr>
      <w:rFonts w:cs="Montserrat SemiBold"/>
      <w:bCs/>
      <w:spacing w:val="-1"/>
      <w:sz w:val="16"/>
      <w:szCs w:val="16"/>
    </w:rPr>
  </w:style>
  <w:style w:type="paragraph" w:customStyle="1" w:styleId="Tabletitle">
    <w:name w:val="Table title"/>
    <w:uiPriority w:val="2"/>
    <w:qFormat/>
    <w:rsid w:val="007914CA"/>
    <w:pPr>
      <w:widowControl w:val="0"/>
      <w:spacing w:before="100" w:beforeAutospacing="1" w:after="120" w:line="280" w:lineRule="exact"/>
    </w:pPr>
    <w:rPr>
      <w:rFonts w:ascii="Arial" w:eastAsia="Times New Roman" w:hAnsi="Arial" w:cs="Arial"/>
      <w:b/>
      <w:bCs/>
      <w:iCs/>
      <w:sz w:val="24"/>
      <w:szCs w:val="24"/>
      <w:lang w:val="en-US" w:eastAsia="en-US"/>
    </w:rPr>
  </w:style>
  <w:style w:type="table" w:customStyle="1" w:styleId="CHSTable">
    <w:name w:val="CHS Table"/>
    <w:basedOn w:val="TableNormal"/>
    <w:uiPriority w:val="99"/>
    <w:rsid w:val="007914CA"/>
    <w:rPr>
      <w:rFonts w:ascii="Arial" w:hAnsi="Arial" w:cs="Arial"/>
      <w:color w:val="FFFFFF" w:themeColor="background1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125" w:type="dxa"/>
        <w:left w:w="170" w:type="dxa"/>
        <w:bottom w:w="125" w:type="dxa"/>
        <w:right w:w="170" w:type="dxa"/>
      </w:tblCellMar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color w:val="auto"/>
        <w:sz w:val="24"/>
      </w:rPr>
      <w:tblPr/>
      <w:tcPr>
        <w:shd w:val="clear" w:color="auto" w:fill="3D2262" w:themeFill="accent1"/>
      </w:tcPr>
    </w:tblStylePr>
    <w:tblStylePr w:type="lastRow">
      <w:rPr>
        <w:b/>
        <w:color w:val="auto"/>
      </w:rPr>
      <w:tblPr/>
      <w:tcPr>
        <w:tc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rFonts w:ascii="Arial" w:hAnsi="Arial"/>
        <w:b/>
        <w:color w:val="FFFFFF" w:themeColor="background1"/>
      </w:rPr>
      <w:tblPr/>
      <w:tcPr>
        <w:shd w:val="clear" w:color="auto" w:fill="3D2262" w:themeFill="accent1"/>
      </w:tcPr>
    </w:tblStylePr>
    <w:tblStylePr w:type="lastCol">
      <w:pPr>
        <w:wordWrap/>
        <w:jc w:val="left"/>
      </w:pPr>
      <w:rPr>
        <w:b/>
      </w:rPr>
      <w:tblPr/>
      <w:tcPr>
        <w:shd w:val="clear" w:color="auto" w:fill="3D2262" w:themeFill="accent1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character" w:customStyle="1" w:styleId="Bold">
    <w:name w:val="Bold"/>
    <w:uiPriority w:val="1"/>
    <w:qFormat/>
    <w:rsid w:val="007914CA"/>
    <w:rPr>
      <w:b/>
      <w:bCs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7914CA"/>
    <w:rPr>
      <w:rFonts w:asciiTheme="majorHAnsi" w:eastAsiaTheme="majorEastAsia" w:hAnsiTheme="majorHAnsi" w:cstheme="majorBidi"/>
      <w:color w:val="1E113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914C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914CA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econdaryHeader">
    <w:name w:val="Secondary Header"/>
    <w:basedOn w:val="Header"/>
    <w:uiPriority w:val="3"/>
    <w:rsid w:val="007914CA"/>
    <w:pPr>
      <w:spacing w:before="0" w:after="120"/>
    </w:pPr>
    <w:rPr>
      <w:b/>
    </w:rPr>
  </w:style>
  <w:style w:type="table" w:styleId="PlainTable4">
    <w:name w:val="Plain Table 4"/>
    <w:basedOn w:val="TableNormal"/>
    <w:uiPriority w:val="44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Borders>
        <w:top w:val="single" w:sz="4" w:space="0" w:color="7BFFF3" w:themeColor="accent3" w:themeTint="66"/>
        <w:left w:val="single" w:sz="4" w:space="0" w:color="7BFFF3" w:themeColor="accent3" w:themeTint="66"/>
        <w:bottom w:val="single" w:sz="4" w:space="0" w:color="7BFFF3" w:themeColor="accent3" w:themeTint="66"/>
        <w:right w:val="single" w:sz="4" w:space="0" w:color="7BFFF3" w:themeColor="accent3" w:themeTint="66"/>
        <w:insideH w:val="single" w:sz="4" w:space="0" w:color="7BFFF3" w:themeColor="accent3" w:themeTint="66"/>
        <w:insideV w:val="single" w:sz="4" w:space="0" w:color="7BFF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FF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FF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Borders>
        <w:top w:val="single" w:sz="4" w:space="0" w:color="A7E6F5" w:themeColor="accent4" w:themeTint="66"/>
        <w:left w:val="single" w:sz="4" w:space="0" w:color="A7E6F5" w:themeColor="accent4" w:themeTint="66"/>
        <w:bottom w:val="single" w:sz="4" w:space="0" w:color="A7E6F5" w:themeColor="accent4" w:themeTint="66"/>
        <w:right w:val="single" w:sz="4" w:space="0" w:color="A7E6F5" w:themeColor="accent4" w:themeTint="66"/>
        <w:insideH w:val="single" w:sz="4" w:space="0" w:color="A7E6F5" w:themeColor="accent4" w:themeTint="66"/>
        <w:insideV w:val="single" w:sz="4" w:space="0" w:color="A7E6F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BDA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DA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Borders>
        <w:top w:val="single" w:sz="4" w:space="0" w:color="F9C6DA" w:themeColor="accent5" w:themeTint="66"/>
        <w:left w:val="single" w:sz="4" w:space="0" w:color="F9C6DA" w:themeColor="accent5" w:themeTint="66"/>
        <w:bottom w:val="single" w:sz="4" w:space="0" w:color="F9C6DA" w:themeColor="accent5" w:themeTint="66"/>
        <w:right w:val="single" w:sz="4" w:space="0" w:color="F9C6DA" w:themeColor="accent5" w:themeTint="66"/>
        <w:insideH w:val="single" w:sz="4" w:space="0" w:color="F9C6DA" w:themeColor="accent5" w:themeTint="66"/>
        <w:insideV w:val="single" w:sz="4" w:space="0" w:color="F9C6D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AA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A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locked/>
    <w:rsid w:val="007914CA"/>
    <w:pPr>
      <w:spacing w:before="120" w:after="240" w:line="276" w:lineRule="auto"/>
    </w:pPr>
    <w:rPr>
      <w:rFonts w:ascii="Arial" w:hAnsi="Arial" w:cs="Arial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F8AE9C" w:themeColor="accent6" w:themeTint="99"/>
        <w:left w:val="single" w:sz="4" w:space="0" w:color="F8AE9C" w:themeColor="accent6" w:themeTint="99"/>
        <w:bottom w:val="single" w:sz="4" w:space="0" w:color="F8AE9C" w:themeColor="accent6" w:themeTint="99"/>
        <w:right w:val="single" w:sz="4" w:space="0" w:color="F8AE9C" w:themeColor="accent6" w:themeTint="99"/>
        <w:insideH w:val="single" w:sz="4" w:space="0" w:color="F8AE9C" w:themeColor="accent6" w:themeTint="99"/>
        <w:insideV w:val="single" w:sz="4" w:space="0" w:color="F8AE9C" w:themeColor="accent6" w:themeTint="99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single" w:sz="4" w:space="0" w:color="F47A5C" w:themeColor="accent6"/>
          <w:left w:val="single" w:sz="4" w:space="0" w:color="F47A5C" w:themeColor="accent6"/>
          <w:bottom w:val="single" w:sz="4" w:space="0" w:color="F47A5C" w:themeColor="accent6"/>
          <w:right w:val="single" w:sz="4" w:space="0" w:color="F47A5C" w:themeColor="accent6"/>
          <w:insideH w:val="nil"/>
          <w:insideV w:val="nil"/>
        </w:tcBorders>
        <w:shd w:val="clear" w:color="auto" w:fill="F47A5C" w:themeFill="accent6"/>
      </w:tcPr>
    </w:tblStylePr>
    <w:tblStylePr w:type="lastRow">
      <w:rPr>
        <w:b/>
        <w:bCs/>
      </w:rPr>
      <w:tblPr/>
      <w:tcPr>
        <w:tcBorders>
          <w:top w:val="double" w:sz="4" w:space="0" w:color="F47A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E" w:themeFill="accent6" w:themeFillTint="33"/>
      </w:tcPr>
    </w:tblStylePr>
    <w:tblStylePr w:type="band1Horz">
      <w:tblPr/>
      <w:tcPr>
        <w:shd w:val="clear" w:color="auto" w:fill="FCE4DE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E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E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E" w:themeFill="accent6" w:themeFillTint="33"/>
      </w:tcPr>
    </w:tblStylePr>
    <w:tblStylePr w:type="band1Horz">
      <w:tblPr/>
      <w:tcPr>
        <w:shd w:val="clear" w:color="auto" w:fill="FCE4DE" w:themeFill="accent6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7914CA"/>
    <w:pPr>
      <w:spacing w:before="120" w:after="240" w:line="276" w:lineRule="auto"/>
    </w:pPr>
    <w:rPr>
      <w:rFonts w:ascii="Arial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56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56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6EB" w:themeFill="accent1" w:themeFillTint="33"/>
      </w:tcPr>
    </w:tblStylePr>
    <w:tblStylePr w:type="band1Horz">
      <w:tblPr/>
      <w:tcPr>
        <w:shd w:val="clear" w:color="auto" w:fill="D6C6EB" w:themeFill="accent1" w:themeFillTint="33"/>
      </w:tcPr>
    </w:tblStylePr>
  </w:style>
  <w:style w:type="paragraph" w:customStyle="1" w:styleId="Bottomblocktext">
    <w:name w:val="Bottom block text"/>
    <w:basedOn w:val="Normal"/>
    <w:uiPriority w:val="99"/>
    <w:rsid w:val="007914CA"/>
    <w:pPr>
      <w:keepNext/>
      <w:keepLines/>
      <w:suppressAutoHyphens/>
      <w:autoSpaceDE w:val="0"/>
      <w:autoSpaceDN w:val="0"/>
      <w:adjustRightInd w:val="0"/>
      <w:spacing w:before="113" w:after="57" w:line="200" w:lineRule="atLeast"/>
      <w:textAlignment w:val="center"/>
    </w:pPr>
    <w:rPr>
      <w:rFonts w:cs="Montserrat SemiBold"/>
      <w:bCs/>
      <w:spacing w:val="-1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4CA"/>
    <w:rPr>
      <w:color w:val="575757" w:themeColor="followedHyperlink"/>
      <w:u w:val="single"/>
    </w:rPr>
  </w:style>
  <w:style w:type="paragraph" w:customStyle="1" w:styleId="Numberedlist">
    <w:name w:val="Numbered list"/>
    <w:basedOn w:val="Bullet"/>
    <w:uiPriority w:val="3"/>
    <w:qFormat/>
    <w:rsid w:val="007914CA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unhideWhenUsed/>
    <w:rsid w:val="007914CA"/>
    <w:rPr>
      <w:sz w:val="16"/>
      <w:szCs w:val="16"/>
    </w:rPr>
  </w:style>
  <w:style w:type="paragraph" w:customStyle="1" w:styleId="Bullet-small">
    <w:name w:val="Bullet - small"/>
    <w:basedOn w:val="Bullet"/>
    <w:rsid w:val="0037180A"/>
    <w:rPr>
      <w:sz w:val="22"/>
    </w:rPr>
  </w:style>
  <w:style w:type="paragraph" w:customStyle="1" w:styleId="Tableheader-small">
    <w:name w:val="Table header - small"/>
    <w:basedOn w:val="Tableheader"/>
    <w:qFormat/>
    <w:rsid w:val="0037180A"/>
    <w:rPr>
      <w:sz w:val="22"/>
    </w:rPr>
  </w:style>
  <w:style w:type="character" w:customStyle="1" w:styleId="Instructionaltext">
    <w:name w:val="Instructional text"/>
    <w:basedOn w:val="DefaultParagraphFont"/>
    <w:uiPriority w:val="1"/>
    <w:rsid w:val="00886870"/>
    <w:rPr>
      <w:color w:val="575757"/>
    </w:rPr>
  </w:style>
  <w:style w:type="paragraph" w:customStyle="1" w:styleId="Name">
    <w:name w:val="Name"/>
    <w:aliases w:val="Contact Details"/>
    <w:basedOn w:val="BodyCopy"/>
    <w:rsid w:val="000A6081"/>
    <w:pPr>
      <w:spacing w:before="0" w:after="120" w:line="300" w:lineRule="atLeast"/>
    </w:pPr>
  </w:style>
  <w:style w:type="table" w:customStyle="1" w:styleId="CHSTable-Light">
    <w:name w:val="CHS Table - Light"/>
    <w:basedOn w:val="TableNormal"/>
    <w:uiPriority w:val="99"/>
    <w:rsid w:val="0037180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auto"/>
    </w:tcPr>
    <w:tblStylePr w:type="firstRow">
      <w:pPr>
        <w:wordWrap/>
        <w:jc w:val="left"/>
      </w:pPr>
    </w:tblStylePr>
    <w:tblStylePr w:type="lastRow">
      <w:rPr>
        <w:color w:val="FFFFFF" w:themeColor="background1"/>
      </w:rPr>
    </w:tblStylePr>
    <w:tblStylePr w:type="lastCol">
      <w:pPr>
        <w:wordWrap/>
        <w:jc w:val="left"/>
      </w:pPr>
      <w:rPr>
        <w:color w:val="000000" w:themeColor="text1"/>
      </w:rPr>
    </w:tblStylePr>
  </w:style>
  <w:style w:type="paragraph" w:customStyle="1" w:styleId="Tableheader-smallnumbered">
    <w:name w:val="Table header - small | numbered"/>
    <w:basedOn w:val="Tableheader-small"/>
    <w:qFormat/>
    <w:rsid w:val="00A001B6"/>
    <w:pPr>
      <w:numPr>
        <w:numId w:val="1"/>
      </w:numPr>
      <w:ind w:left="357" w:hanging="357"/>
    </w:pPr>
  </w:style>
  <w:style w:type="paragraph" w:customStyle="1" w:styleId="Tableheader">
    <w:name w:val="Table header"/>
    <w:basedOn w:val="BodyCopy"/>
    <w:next w:val="Tablebody"/>
    <w:uiPriority w:val="3"/>
    <w:qFormat/>
    <w:rsid w:val="007914CA"/>
    <w:pPr>
      <w:spacing w:before="0" w:after="0" w:line="300" w:lineRule="exact"/>
    </w:pPr>
    <w:rPr>
      <w:bCs w:val="0"/>
      <w:iCs w:val="0"/>
      <w:color w:val="FFFFFF" w:themeColor="background1"/>
      <w:lang w:val="en-US" w:eastAsia="en-US"/>
    </w:rPr>
  </w:style>
  <w:style w:type="paragraph" w:styleId="Caption">
    <w:name w:val="caption"/>
    <w:basedOn w:val="Tabletitle"/>
    <w:next w:val="Normal"/>
    <w:uiPriority w:val="35"/>
    <w:unhideWhenUsed/>
    <w:qFormat/>
    <w:rsid w:val="007914CA"/>
    <w:pPr>
      <w:spacing w:before="0" w:after="200" w:line="240" w:lineRule="auto"/>
    </w:pPr>
    <w:rPr>
      <w:iCs w:val="0"/>
      <w:color w:val="000000" w:themeColor="text1"/>
      <w:szCs w:val="18"/>
    </w:rPr>
  </w:style>
  <w:style w:type="paragraph" w:styleId="CommentText">
    <w:name w:val="annotation text"/>
    <w:basedOn w:val="Normal"/>
    <w:link w:val="CommentTextChar"/>
    <w:unhideWhenUsed/>
    <w:rsid w:val="00791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4CA"/>
    <w:rPr>
      <w:rFonts w:ascii="Arial" w:hAnsi="Arial" w:cs="Arial"/>
    </w:rPr>
  </w:style>
  <w:style w:type="table" w:styleId="GridTable4">
    <w:name w:val="Grid Table 4"/>
    <w:basedOn w:val="TableNormal"/>
    <w:uiPriority w:val="49"/>
    <w:locked/>
    <w:rsid w:val="007914CA"/>
    <w:pPr>
      <w:spacing w:before="120"/>
    </w:pPr>
    <w:rPr>
      <w:rFonts w:ascii="Arial" w:hAnsi="Arial" w:cs="Arial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7914CA"/>
    <w:rPr>
      <w:rFonts w:asciiTheme="majorHAnsi" w:eastAsiaTheme="majorEastAsia" w:hAnsiTheme="majorHAnsi" w:cstheme="majorBidi"/>
      <w:i/>
      <w:iCs/>
      <w:color w:val="1E1130" w:themeColor="accent1" w:themeShade="7F"/>
      <w:sz w:val="24"/>
      <w:szCs w:val="24"/>
    </w:rPr>
  </w:style>
  <w:style w:type="table" w:styleId="PlainTable1">
    <w:name w:val="Plain Table 1"/>
    <w:basedOn w:val="TableNormal"/>
    <w:uiPriority w:val="41"/>
    <w:locked/>
    <w:rsid w:val="007914CA"/>
    <w:pPr>
      <w:spacing w:before="120"/>
    </w:pPr>
    <w:rPr>
      <w:rFonts w:ascii="Arial" w:hAnsi="Arial" w:cs="Arial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locked/>
    <w:rsid w:val="007914CA"/>
    <w:pPr>
      <w:spacing w:before="120"/>
    </w:pPr>
    <w:rPr>
      <w:rFonts w:ascii="Arial" w:hAnsi="Arial" w:cs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aliases w:val="Recommendation,List Paragraph1,List Paragraph11,FooterText,numbered,Paragraphe de liste1,Bulletr List Paragraph,列出段落,列出段落1,Listeafsnit1,Parágrafo da Lista1,List Paragraph2,List Paragraph21,リスト段落1,Párrafo de lista1,Bullet list,L,Dot pt,列出段"/>
    <w:basedOn w:val="Normal"/>
    <w:link w:val="ListParagraphChar"/>
    <w:uiPriority w:val="34"/>
    <w:qFormat/>
    <w:locked/>
    <w:rsid w:val="00A02417"/>
    <w:pPr>
      <w:spacing w:before="0" w:after="200"/>
      <w:ind w:left="720"/>
      <w:contextualSpacing/>
    </w:pPr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character" w:customStyle="1" w:styleId="ListParagraphChar">
    <w:name w:val="List Paragraph Char"/>
    <w:aliases w:val="Recommendation Char,List Paragraph1 Char,List Paragraph11 Char,FooterText Char,numbered Char,Paragraphe de liste1 Char,Bulletr List Paragraph Char,列出段落 Char,列出段落1 Char,Listeafsnit1 Char,Parágrafo da Lista1 Char,List Paragraph2 Char"/>
    <w:link w:val="ListParagraph"/>
    <w:uiPriority w:val="34"/>
    <w:locked/>
    <w:rsid w:val="00A02417"/>
    <w:rPr>
      <w:rFonts w:eastAsia="Times New Roman"/>
      <w:sz w:val="22"/>
      <w:szCs w:val="22"/>
      <w:lang w:val="en-US" w:eastAsia="en-US" w:bidi="en-US"/>
    </w:rPr>
  </w:style>
  <w:style w:type="paragraph" w:styleId="Revision">
    <w:name w:val="Revision"/>
    <w:hidden/>
    <w:uiPriority w:val="99"/>
    <w:semiHidden/>
    <w:rsid w:val="008056A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tgovernment.sharepoint.com/:f:/r/sites/Intranet-CHS/National-Standards/North%20Canberra%20Hospital%20Evidence/4.%20Medication%20Safety/1.%20NCH%20Med%20Safety%20Working%20Committee?csf=1&amp;web=1&amp;e=qI2PHr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canberrahealthservices.act.gov.au/accessibilit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nberrahealthservices.act.gov.au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canberrahealthservices.act.gov.a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nberrahealthservices.act.gov.au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canberrahealthservices.act.gov.a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media/image11.png"/><Relationship Id="rId3" Type="http://schemas.openxmlformats.org/officeDocument/2006/relationships/webSettings" Target="webSettings.xml"/><Relationship Id="rId7" Type="http://schemas.openxmlformats.org/officeDocument/2006/relationships/hyperlink" Target="https://www.canberrahealthservices.act.gov.au/accessibil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media/image10.png"/><Relationship Id="rId5" Type="http://schemas.openxmlformats.org/officeDocument/2006/relationships/image" Target="../media/image9.png"/><Relationship Id="rId4" Type="http://schemas.openxmlformats.org/officeDocument/2006/relationships/image" Target="../media/image8.png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0A081BBF1F447C910154644764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D6E80-038B-4831-82C4-DC46056314D0}"/>
      </w:docPartPr>
      <w:docPartBody>
        <w:p w:rsidR="002D1AA0" w:rsidRDefault="002D1AA0">
          <w:pPr>
            <w:pStyle w:val="680A081BBF1F447C910154644764CD1E"/>
          </w:pPr>
          <w:r>
            <w:rPr>
              <w:noProof/>
              <w:sz w:val="20"/>
              <w:szCs w:val="20"/>
            </w:rPr>
            <w:drawing>
              <wp:inline distT="0" distB="0" distL="0" distR="0" wp14:anchorId="72F2180C" wp14:editId="4C917700">
                <wp:extent cx="282575" cy="285750"/>
                <wp:effectExtent l="0" t="0" r="3175" b="0"/>
                <wp:docPr id="1753038861" name="Picture 1" descr="Icon of a moth to represent Acknowledgement of Count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5689285" name="Picture 1915689285" descr="Icon of a moth to represent Acknowledgement of Country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859" t="18441" r="17021" b="17730"/>
                        <a:stretch/>
                      </pic:blipFill>
                      <pic:spPr bwMode="auto">
                        <a:xfrm>
                          <a:off x="0" y="0"/>
                          <a:ext cx="2825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350211">
            <w:rPr>
              <w:b/>
              <w:sz w:val="20"/>
              <w:szCs w:val="20"/>
            </w:rPr>
            <w:t>Acknowledgement of Country</w:t>
          </w:r>
        </w:p>
      </w:docPartBody>
    </w:docPart>
    <w:docPart>
      <w:docPartPr>
        <w:name w:val="575FD5F521EA4C969FB7FFA18EC7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ABB6-C017-4FC2-B1DA-0EFCBEA5259B}"/>
      </w:docPartPr>
      <w:docPartBody>
        <w:p w:rsidR="002D1AA0" w:rsidRPr="00AB6289" w:rsidRDefault="002D1AA0" w:rsidP="00446428">
          <w:pPr>
            <w:pStyle w:val="Bottomblocktext"/>
            <w:spacing w:before="0" w:after="40" w:line="240" w:lineRule="auto"/>
            <w:ind w:left="567" w:hanging="567"/>
            <w:rPr>
              <w:b/>
              <w:bCs w:val="0"/>
              <w:sz w:val="18"/>
              <w:szCs w:val="18"/>
            </w:rPr>
          </w:pPr>
          <w:r w:rsidRPr="00AB6289">
            <w:rPr>
              <w:b/>
              <w:bCs w:val="0"/>
              <w:noProof/>
              <w:sz w:val="18"/>
              <w:szCs w:val="18"/>
            </w:rPr>
            <w:drawing>
              <wp:inline distT="0" distB="0" distL="0" distR="0" wp14:anchorId="76EF9FE6" wp14:editId="61D62134">
                <wp:extent cx="298800" cy="309600"/>
                <wp:effectExtent l="0" t="0" r="6350" b="0"/>
                <wp:docPr id="873372865" name="Picture 2" descr="Accessibility icon - a  human figure with outstretched arms inside a circl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8866607" name="Picture 978866607" descr="Accessibility icon - a  human figure with outstretched arms inside a circle."/>
                        <pic:cNvPicPr/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53" t="16993" r="19117" b="18474"/>
                        <a:stretch/>
                      </pic:blipFill>
                      <pic:spPr bwMode="auto">
                        <a:xfrm>
                          <a:off x="0" y="0"/>
                          <a:ext cx="298800" cy="3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b/>
              <w:bCs w:val="0"/>
              <w:sz w:val="18"/>
              <w:szCs w:val="18"/>
            </w:rPr>
            <w:tab/>
          </w:r>
          <w:r w:rsidRPr="00AB6289">
            <w:rPr>
              <w:b/>
              <w:bCs w:val="0"/>
              <w:sz w:val="18"/>
              <w:szCs w:val="18"/>
            </w:rPr>
            <w:t xml:space="preserve">Accessibility </w:t>
          </w:r>
          <w:r w:rsidRPr="00AB6289">
            <w:rPr>
              <w:sz w:val="18"/>
              <w:szCs w:val="18"/>
            </w:rPr>
            <w:t>call (02) 5124 0000</w:t>
          </w:r>
        </w:p>
        <w:p w:rsidR="002D1AA0" w:rsidRPr="00AB6289" w:rsidRDefault="002D1AA0" w:rsidP="00446428">
          <w:pPr>
            <w:pStyle w:val="Bottomblocktext"/>
            <w:spacing w:before="0" w:after="80" w:line="240" w:lineRule="auto"/>
            <w:ind w:left="567" w:hanging="567"/>
            <w:rPr>
              <w:b/>
              <w:bCs w:val="0"/>
              <w:sz w:val="18"/>
              <w:szCs w:val="18"/>
            </w:rPr>
          </w:pPr>
          <w:r w:rsidRPr="00AB6289">
            <w:rPr>
              <w:b/>
              <w:bCs w:val="0"/>
              <w:noProof/>
              <w:sz w:val="18"/>
              <w:szCs w:val="18"/>
            </w:rPr>
            <w:drawing>
              <wp:inline distT="0" distB="0" distL="0" distR="0" wp14:anchorId="6EC4C265" wp14:editId="0D629C39">
                <wp:extent cx="277200" cy="277200"/>
                <wp:effectExtent l="0" t="0" r="8890" b="8890"/>
                <wp:docPr id="1318628442" name="Picture 3" descr="Interpreter icon - a black square with 3 white figures next to each other, the two outer figures are speaking through the middle interprete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276221" name="Picture 642276221" descr="Interpreter icon - a black square with 3 white figures next to each other, the two outer figures are speaking through the middle interpreter."/>
                        <pic:cNvPicPr/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68" t="11821" r="11962" b="12139"/>
                        <a:stretch/>
                      </pic:blipFill>
                      <pic:spPr bwMode="auto">
                        <a:xfrm>
                          <a:off x="0" y="0"/>
                          <a:ext cx="277200" cy="27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b/>
              <w:bCs w:val="0"/>
              <w:sz w:val="18"/>
              <w:szCs w:val="18"/>
            </w:rPr>
            <w:tab/>
          </w:r>
          <w:r w:rsidRPr="00AB6289">
            <w:rPr>
              <w:b/>
              <w:bCs w:val="0"/>
              <w:sz w:val="18"/>
              <w:szCs w:val="18"/>
            </w:rPr>
            <w:t xml:space="preserve">Interpreter </w:t>
          </w:r>
          <w:r w:rsidRPr="00AB6289">
            <w:rPr>
              <w:sz w:val="18"/>
              <w:szCs w:val="18"/>
            </w:rPr>
            <w:t>call 131 450</w:t>
          </w:r>
        </w:p>
        <w:p w:rsidR="002D1AA0" w:rsidRPr="00AB6289" w:rsidRDefault="002D1AA0" w:rsidP="00446428">
          <w:pPr>
            <w:pStyle w:val="Bottomblocktext"/>
            <w:spacing w:before="0" w:after="80" w:line="240" w:lineRule="auto"/>
            <w:rPr>
              <w:sz w:val="18"/>
              <w:szCs w:val="18"/>
            </w:rPr>
          </w:pPr>
          <w:hyperlink r:id="rId7" w:history="1">
            <w:r w:rsidRPr="00AB6289">
              <w:rPr>
                <w:rStyle w:val="Hyperlink"/>
                <w:sz w:val="18"/>
                <w:szCs w:val="18"/>
              </w:rPr>
              <w:t>canberrahealthservices.act.gov.au/accessibility</w:t>
            </w:r>
          </w:hyperlink>
        </w:p>
        <w:p w:rsidR="002D1AA0" w:rsidRDefault="002D1AA0">
          <w:pPr>
            <w:pStyle w:val="575FD5F521EA4C969FB7FFA18EC74C68"/>
          </w:pPr>
          <w:r w:rsidRPr="00AB6289">
            <w:rPr>
              <w:b/>
              <w:bCs/>
              <w:noProof/>
              <w:sz w:val="18"/>
              <w:szCs w:val="18"/>
            </w:rPr>
            <w:drawing>
              <wp:inline distT="0" distB="0" distL="0" distR="0" wp14:anchorId="1B0FF02E" wp14:editId="4D7DD466">
                <wp:extent cx="1323833" cy="309418"/>
                <wp:effectExtent l="0" t="0" r="0" b="0"/>
                <wp:docPr id="570545203" name="Picture 4" descr="The Philadelphia Pride flag, the Transgender Pride flag and the Intersex Pride flag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949445" name="Picture 1315949445" descr="The Philadelphia Pride flag, the Transgender Pride flag and the Intersex Pride flag.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27" t="41711" r="12749" b="41221"/>
                        <a:stretch/>
                      </pic:blipFill>
                      <pic:spPr bwMode="auto">
                        <a:xfrm>
                          <a:off x="0" y="0"/>
                          <a:ext cx="1353966" cy="3164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A0"/>
    <w:rsid w:val="000C749F"/>
    <w:rsid w:val="002D1AA0"/>
    <w:rsid w:val="00596F9E"/>
    <w:rsid w:val="009649C7"/>
    <w:rsid w:val="00C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AA0"/>
    <w:rPr>
      <w:color w:val="808080"/>
    </w:rPr>
  </w:style>
  <w:style w:type="paragraph" w:customStyle="1" w:styleId="680A081BBF1F447C910154644764CD1E">
    <w:name w:val="680A081BBF1F447C910154644764CD1E"/>
  </w:style>
  <w:style w:type="character" w:styleId="Hyperlink">
    <w:name w:val="Hyperlink"/>
    <w:uiPriority w:val="99"/>
    <w:rPr>
      <w:color w:val="auto"/>
      <w:u w:val="single"/>
      <w:lang w:val="en-AU"/>
    </w:rPr>
  </w:style>
  <w:style w:type="paragraph" w:customStyle="1" w:styleId="Bottomblocktext">
    <w:name w:val="Bottom block text"/>
    <w:basedOn w:val="Normal"/>
    <w:uiPriority w:val="99"/>
    <w:pPr>
      <w:keepNext/>
      <w:keepLines/>
      <w:suppressAutoHyphens/>
      <w:autoSpaceDE w:val="0"/>
      <w:autoSpaceDN w:val="0"/>
      <w:adjustRightInd w:val="0"/>
      <w:spacing w:before="113" w:after="57" w:line="200" w:lineRule="atLeast"/>
      <w:textAlignment w:val="center"/>
    </w:pPr>
    <w:rPr>
      <w:rFonts w:ascii="Arial" w:eastAsia="Calibri" w:hAnsi="Arial" w:cs="Montserrat SemiBold"/>
      <w:bCs/>
      <w:spacing w:val="-1"/>
      <w:kern w:val="0"/>
      <w:sz w:val="16"/>
      <w:szCs w:val="16"/>
      <w14:ligatures w14:val="none"/>
    </w:rPr>
  </w:style>
  <w:style w:type="paragraph" w:customStyle="1" w:styleId="575FD5F521EA4C969FB7FFA18EC74C68">
    <w:name w:val="575FD5F521EA4C969FB7FFA18EC74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S Colours">
      <a:dk1>
        <a:srgbClr val="000000"/>
      </a:dk1>
      <a:lt1>
        <a:srgbClr val="FFFFFF"/>
      </a:lt1>
      <a:dk2>
        <a:srgbClr val="575757"/>
      </a:dk2>
      <a:lt2>
        <a:srgbClr val="E9E8E4"/>
      </a:lt2>
      <a:accent1>
        <a:srgbClr val="3D2262"/>
      </a:accent1>
      <a:accent2>
        <a:srgbClr val="6E3894"/>
      </a:accent2>
      <a:accent3>
        <a:srgbClr val="00B5A5"/>
      </a:accent3>
      <a:accent4>
        <a:srgbClr val="24C2E8"/>
      </a:accent4>
      <a:accent5>
        <a:srgbClr val="F172A4"/>
      </a:accent5>
      <a:accent6>
        <a:srgbClr val="F47A5C"/>
      </a:accent6>
      <a:hlink>
        <a:srgbClr val="002677"/>
      </a:hlink>
      <a:folHlink>
        <a:srgbClr val="57575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70ACFF3435249A568D21CD5A22B2D" ma:contentTypeVersion="19" ma:contentTypeDescription="Create a new document." ma:contentTypeScope="" ma:versionID="a1bab0bdb3a3a8bea6f4658f078b5007">
  <xsd:schema xmlns:xsd="http://www.w3.org/2001/XMLSchema" xmlns:xs="http://www.w3.org/2001/XMLSchema" xmlns:p="http://schemas.microsoft.com/office/2006/metadata/properties" xmlns:ns2="889bc67e-8143-41b6-8c2a-20ab44041657" xmlns:ns3="10954267-e2b9-46b9-a511-85a5486d1fa8" targetNamespace="http://schemas.microsoft.com/office/2006/metadata/properties" ma:root="true" ma:fieldsID="6e5c0e487338c88e8e2dd2379f244941" ns2:_="" ns3:_="">
    <xsd:import namespace="889bc67e-8143-41b6-8c2a-20ab44041657"/>
    <xsd:import namespace="10954267-e2b9-46b9-a511-85a5486d1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c67e-8143-41b6-8c2a-20ab44041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4f70d9-2852-426d-988a-63c5a825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267-e2b9-46b9-a511-85a5486d1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52b7f9-3cef-4572-9a04-df63da1da21e}" ma:internalName="TaxCatchAll" ma:showField="CatchAllData" ma:web="10954267-e2b9-46b9-a511-85a5486d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54267-e2b9-46b9-a511-85a5486d1fa8" xsi:nil="true"/>
    <lcf76f155ced4ddcb4097134ff3c332f xmlns="889bc67e-8143-41b6-8c2a-20ab440416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1157F-4ED9-4DA3-BFF5-2EAEF6DD5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062BB-2BFD-4A5C-8C67-3161E0F3973A}"/>
</file>

<file path=customXml/itemProps3.xml><?xml version="1.0" encoding="utf-8"?>
<ds:datastoreItem xmlns:ds="http://schemas.openxmlformats.org/officeDocument/2006/customXml" ds:itemID="{395C8CF0-596B-4870-B89C-5B3630986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88AA3-29B8-4516-81EB-17257A1F2E49}">
  <ds:schemaRefs>
    <ds:schemaRef ds:uri="http://schemas.microsoft.com/office/2006/metadata/properties"/>
    <ds:schemaRef ds:uri="http://schemas.microsoft.com/office/infopath/2007/PartnerControls"/>
    <ds:schemaRef ds:uri="c0239a80-7f07-4ed7-82c3-24ad7d76ada5"/>
    <ds:schemaRef ds:uri="332a300e-0c35-43e6-81ba-16f4ea436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 Terms of Reference 2025</vt:lpstr>
    </vt:vector>
  </TitlesOfParts>
  <Company>Canberra Health Services</Company>
  <LinksUpToDate>false</LinksUpToDate>
  <CharactersWithSpaces>6403</CharactersWithSpaces>
  <SharedDoc>false</SharedDoc>
  <HLinks>
    <vt:vector size="144" baseType="variant">
      <vt:variant>
        <vt:i4>6291572</vt:i4>
      </vt:variant>
      <vt:variant>
        <vt:i4>132</vt:i4>
      </vt:variant>
      <vt:variant>
        <vt:i4>0</vt:i4>
      </vt:variant>
      <vt:variant>
        <vt:i4>5</vt:i4>
      </vt:variant>
      <vt:variant>
        <vt:lpwstr>http://www.health.act.gov.au/accessibility</vt:lpwstr>
      </vt:variant>
      <vt:variant>
        <vt:lpwstr/>
      </vt:variant>
      <vt:variant>
        <vt:i4>5898256</vt:i4>
      </vt:variant>
      <vt:variant>
        <vt:i4>129</vt:i4>
      </vt:variant>
      <vt:variant>
        <vt:i4>0</vt:i4>
      </vt:variant>
      <vt:variant>
        <vt:i4>5</vt:i4>
      </vt:variant>
      <vt:variant>
        <vt:lpwstr>mailto:Belle.thompson.act.gov.au</vt:lpwstr>
      </vt:variant>
      <vt:variant>
        <vt:lpwstr/>
      </vt:variant>
      <vt:variant>
        <vt:i4>327718</vt:i4>
      </vt:variant>
      <vt:variant>
        <vt:i4>126</vt:i4>
      </vt:variant>
      <vt:variant>
        <vt:i4>0</vt:i4>
      </vt:variant>
      <vt:variant>
        <vt:i4>5</vt:i4>
      </vt:variant>
      <vt:variant>
        <vt:lpwstr>mailto:Rachel.hawes@act.gov.au</vt:lpwstr>
      </vt:variant>
      <vt:variant>
        <vt:lpwstr/>
      </vt:variant>
      <vt:variant>
        <vt:i4>5046397</vt:i4>
      </vt:variant>
      <vt:variant>
        <vt:i4>123</vt:i4>
      </vt:variant>
      <vt:variant>
        <vt:i4>0</vt:i4>
      </vt:variant>
      <vt:variant>
        <vt:i4>5</vt:i4>
      </vt:variant>
      <vt:variant>
        <vt:lpwstr>mailto:CSF@health.act.gov.au</vt:lpwstr>
      </vt:variant>
      <vt:variant>
        <vt:lpwstr/>
      </vt:variant>
      <vt:variant>
        <vt:i4>1900602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_Toc474498311</vt:lpwstr>
      </vt:variant>
      <vt:variant>
        <vt:i4>1835066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_Toc474498305</vt:lpwstr>
      </vt:variant>
      <vt:variant>
        <vt:i4>1835066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_Toc474498304</vt:lpwstr>
      </vt:variant>
      <vt:variant>
        <vt:i4>1835066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_Toc474498303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_Toc474498302</vt:lpwstr>
      </vt:variant>
      <vt:variant>
        <vt:i4>1835066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_Toc474498301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_Toc474498300</vt:lpwstr>
      </vt:variant>
      <vt:variant>
        <vt:i4>1376315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_Toc474498299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_Toc474498298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_Toc474498297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_Toc474498296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_Toc474498295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_Toc474498294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_Toc474498293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_Toc474498292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_Toc474498291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_Toc474498290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_Toc474498289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_Toc474498288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_Toc474498285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Terms of Reference 2025</dc:title>
  <dc:creator>Au Yeung, Rhoda</dc:creator>
  <cp:lastModifiedBy>Lawrence, Miriam</cp:lastModifiedBy>
  <cp:revision>2</cp:revision>
  <cp:lastPrinted>2017-05-22T07:29:00Z</cp:lastPrinted>
  <dcterms:created xsi:type="dcterms:W3CDTF">2026-06-05T01:32:00Z</dcterms:created>
  <dcterms:modified xsi:type="dcterms:W3CDTF">2026-06-05T01:32:00Z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2025-01-16T00:09:02Z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e85b4157-604b-437b-9750-6b8e2dc25200</vt:lpwstr>
  </property>
  <property fmtid="{D5CDD505-2E9C-101B-9397-08002B2CF9AE}" pid="8" name="MSIP_Label_69af8531-eb46-4968-8cb3-105d2f5ea87e_ContentBits">
    <vt:lpwstr>0</vt:lpwstr>
  </property>
  <property fmtid="{D5CDD505-2E9C-101B-9397-08002B2CF9AE}" pid="9" name="ContentTypeId">
    <vt:lpwstr>0x010100C8970ACFF3435249A568D21CD5A22B2D</vt:lpwstr>
  </property>
  <property fmtid="{D5CDD505-2E9C-101B-9397-08002B2CF9AE}" pid="10" name="MediaServiceImageTags">
    <vt:lpwstr/>
  </property>
</Properties>
</file>